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9622D">
      <w:pPr>
        <w:spacing w:before="3200"/>
      </w:pPr>
    </w:p>
    <w:p w14:paraId="00AD32E3">
      <w:pPr>
        <w:spacing w:after="16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8"/>
          <w:szCs w:val="48"/>
        </w:rPr>
        <w:t>压路机单机控制与双机协同</w:t>
      </w:r>
    </w:p>
    <w:p w14:paraId="24D4D192">
      <w:pPr>
        <w:spacing w:after="400"/>
        <w:jc w:val="center"/>
      </w:pPr>
      <w:r>
        <w:rPr>
          <w:rFonts w:ascii="微软雅黑" w:hAnsi="微软雅黑" w:eastAsia="微软雅黑" w:cs="微软雅黑"/>
          <w:color w:val="555555"/>
          <w:sz w:val="30"/>
          <w:szCs w:val="30"/>
        </w:rPr>
        <w:t>实现方案与技术汇总</w:t>
      </w:r>
      <w:r>
        <w:br w:type="page"/>
      </w:r>
    </w:p>
    <w:p w14:paraId="5AA7DBC0">
      <w:pPr>
        <w:spacing w:before="400" w:after="18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第一部分  全景总览：从单机到集群的完整链路</w:t>
      </w:r>
    </w:p>
    <w:p w14:paraId="7E21F5E9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1.1 单机控制四层架构</w:t>
      </w:r>
    </w:p>
    <w:p w14:paraId="5829B96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一台无人压路机要自己完成工作，需要依次经过四个环节。可以类比为一个盲人在走路：</w:t>
      </w:r>
    </w:p>
    <w:p w14:paraId="6378A1DC">
      <w:pPr>
        <w:spacing w:after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8"/>
        <w:gridCol w:w="2095"/>
        <w:gridCol w:w="2300"/>
        <w:gridCol w:w="1518"/>
        <w:gridCol w:w="1895"/>
      </w:tblGrid>
      <w:tr w14:paraId="15D1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5736E8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14CD1E6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核心问题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FE0B3A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技术方案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1C2C46F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645286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27086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41C396C">
            <w:r>
              <w:rPr>
                <w:rFonts w:ascii="宋体" w:hAnsi="宋体" w:eastAsia="宋体" w:cs="宋体"/>
                <w:sz w:val="20"/>
                <w:szCs w:val="20"/>
              </w:rPr>
              <w:t>感知与定位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10A89A">
            <w:r>
              <w:rPr>
                <w:rFonts w:ascii="宋体" w:hAnsi="宋体" w:eastAsia="宋体" w:cs="宋体"/>
                <w:sz w:val="20"/>
                <w:szCs w:val="20"/>
              </w:rPr>
              <w:t>我在哪？周围有什么？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7C24D4">
            <w:r>
              <w:rPr>
                <w:rFonts w:ascii="宋体" w:hAnsi="宋体" w:eastAsia="宋体" w:cs="宋体"/>
                <w:sz w:val="20"/>
                <w:szCs w:val="20"/>
              </w:rPr>
              <w:t>北斗RTK+毫米波雷达+IMU+激光雷达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9B2824">
            <w:r>
              <w:rPr>
                <w:rFonts w:ascii="宋体" w:hAnsi="宋体" w:eastAsia="宋体" w:cs="宋体"/>
                <w:sz w:val="20"/>
                <w:szCs w:val="20"/>
              </w:rPr>
              <w:t>传感器原始信号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6636B7">
            <w:r>
              <w:rPr>
                <w:rFonts w:ascii="宋体" w:hAnsi="宋体" w:eastAsia="宋体" w:cs="宋体"/>
                <w:sz w:val="20"/>
                <w:szCs w:val="20"/>
              </w:rPr>
              <w:t>融合后的位姿+环境模型</w:t>
            </w:r>
          </w:p>
        </w:tc>
      </w:tr>
      <w:tr w14:paraId="3CBFB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C9447AA">
            <w:r>
              <w:rPr>
                <w:rFonts w:ascii="宋体" w:hAnsi="宋体" w:eastAsia="宋体" w:cs="宋体"/>
                <w:sz w:val="20"/>
                <w:szCs w:val="20"/>
              </w:rPr>
              <w:t>路径规划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FD48ABE">
            <w:r>
              <w:rPr>
                <w:rFonts w:ascii="宋体" w:hAnsi="宋体" w:eastAsia="宋体" w:cs="宋体"/>
                <w:sz w:val="20"/>
                <w:szCs w:val="20"/>
              </w:rPr>
              <w:t>我要怎么走？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52E1710">
            <w:r>
              <w:rPr>
                <w:rFonts w:ascii="宋体" w:hAnsi="宋体" w:eastAsia="宋体" w:cs="宋体"/>
                <w:sz w:val="20"/>
                <w:szCs w:val="20"/>
              </w:rPr>
              <w:t>覆盖路径规划+贝塞尔曲线平滑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F9F132A">
            <w:r>
              <w:rPr>
                <w:rFonts w:ascii="宋体" w:hAnsi="宋体" w:eastAsia="宋体" w:cs="宋体"/>
                <w:sz w:val="20"/>
                <w:szCs w:val="20"/>
              </w:rPr>
              <w:t>工区地图+当前位姿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58216E10">
            <w:r>
              <w:rPr>
                <w:rFonts w:ascii="宋体" w:hAnsi="宋体" w:eastAsia="宋体" w:cs="宋体"/>
                <w:sz w:val="20"/>
                <w:szCs w:val="20"/>
              </w:rPr>
              <w:t>目标轨迹点序列</w:t>
            </w:r>
          </w:p>
        </w:tc>
      </w:tr>
      <w:tr w14:paraId="5E50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F428A2">
            <w:r>
              <w:rPr>
                <w:rFonts w:ascii="宋体" w:hAnsi="宋体" w:eastAsia="宋体" w:cs="宋体"/>
                <w:sz w:val="20"/>
                <w:szCs w:val="20"/>
              </w:rPr>
              <w:t>运动控制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30683A">
            <w:r>
              <w:rPr>
                <w:rFonts w:ascii="宋体" w:hAnsi="宋体" w:eastAsia="宋体" w:cs="宋体"/>
                <w:sz w:val="20"/>
                <w:szCs w:val="20"/>
              </w:rPr>
              <w:t>方向盘打多少？油门踩多大？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7AA906">
            <w:r>
              <w:rPr>
                <w:rFonts w:ascii="宋体" w:hAnsi="宋体" w:eastAsia="宋体" w:cs="宋体"/>
                <w:sz w:val="20"/>
                <w:szCs w:val="20"/>
              </w:rPr>
              <w:t>Pure Pursuit / PID / MPC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09B4DC">
            <w:r>
              <w:rPr>
                <w:rFonts w:ascii="宋体" w:hAnsi="宋体" w:eastAsia="宋体" w:cs="宋体"/>
                <w:sz w:val="20"/>
                <w:szCs w:val="20"/>
              </w:rPr>
              <w:t>目标轨迹vs实际位姿偏差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438652">
            <w:r>
              <w:rPr>
                <w:rFonts w:ascii="宋体" w:hAnsi="宋体" w:eastAsia="宋体" w:cs="宋体"/>
                <w:sz w:val="20"/>
                <w:szCs w:val="20"/>
              </w:rPr>
              <w:t>转向角+速度指令</w:t>
            </w:r>
          </w:p>
        </w:tc>
      </w:tr>
      <w:tr w14:paraId="3FFBD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179D752">
            <w:r>
              <w:rPr>
                <w:rFonts w:ascii="宋体" w:hAnsi="宋体" w:eastAsia="宋体" w:cs="宋体"/>
                <w:sz w:val="20"/>
                <w:szCs w:val="20"/>
              </w:rPr>
              <w:t>执行器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F8F9F13">
            <w:r>
              <w:rPr>
                <w:rFonts w:ascii="宋体" w:hAnsi="宋体" w:eastAsia="宋体" w:cs="宋体"/>
                <w:sz w:val="20"/>
                <w:szCs w:val="20"/>
              </w:rPr>
              <w:t>真正动手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8669B00">
            <w:r>
              <w:rPr>
                <w:rFonts w:ascii="宋体" w:hAnsi="宋体" w:eastAsia="宋体" w:cs="宋体"/>
                <w:sz w:val="20"/>
                <w:szCs w:val="20"/>
              </w:rPr>
              <w:t>液压机械臂 / 电磁阀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B53D883">
            <w:r>
              <w:rPr>
                <w:rFonts w:ascii="宋体" w:hAnsi="宋体" w:eastAsia="宋体" w:cs="宋体"/>
                <w:sz w:val="20"/>
                <w:szCs w:val="20"/>
              </w:rPr>
              <w:t>转向角+速度指令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0E4ADF9">
            <w:r>
              <w:rPr>
                <w:rFonts w:ascii="宋体" w:hAnsi="宋体" w:eastAsia="宋体" w:cs="宋体"/>
                <w:sz w:val="20"/>
                <w:szCs w:val="20"/>
              </w:rPr>
              <w:t>车辆真实运动</w:t>
            </w:r>
          </w:p>
        </w:tc>
      </w:tr>
    </w:tbl>
    <w:p w14:paraId="680244D0">
      <w:pPr>
        <w:spacing w:after="80"/>
      </w:pPr>
    </w:p>
    <w:p w14:paraId="05B05EDD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1.2 完整数据流</w:t>
      </w:r>
    </w:p>
    <w:p w14:paraId="1362537D">
      <w:pPr>
        <w:spacing w:after="120"/>
        <w:ind w:firstLine="0"/>
      </w:pPr>
      <w:r>
        <w:rPr>
          <w:rFonts w:ascii="Consolas" w:hAnsi="Consolas" w:eastAsia="Consolas" w:cs="Consolas"/>
          <w:sz w:val="18"/>
          <w:szCs w:val="18"/>
        </w:rPr>
        <w:t>北斗/雷达/IMU → 卡尔曼滤波融合 → 位置+姿态估计 → 覆盖路径规划 → 目标轨迹点序列 → PID/MPC 控制器 → 转向角+油门/制动指令 → 液压电磁阀/机械臂 → 车辆真正动作 → 传感器再采集新位置 → 闭环</w:t>
      </w:r>
    </w:p>
    <w:p w14:paraId="030E97BE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1.3 集群新增的三层</w:t>
      </w:r>
    </w:p>
    <w:p w14:paraId="0DA86DBD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集群 = 单机四层 × N + 三层协作能力。单机能自己走了，集群只需要在单机之上加三层：</w:t>
      </w:r>
    </w:p>
    <w:p w14:paraId="31DA01FE">
      <w:pPr>
        <w:spacing w:after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3"/>
        <w:gridCol w:w="3372"/>
        <w:gridCol w:w="3971"/>
      </w:tblGrid>
      <w:tr w14:paraId="7820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17C2DC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5E1FC16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核心问题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E3E680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技术方案</w:t>
            </w:r>
          </w:p>
        </w:tc>
      </w:tr>
      <w:tr w14:paraId="0D8E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FB3A7F">
            <w:r>
              <w:rPr>
                <w:rFonts w:ascii="宋体" w:hAnsi="宋体" w:eastAsia="宋体" w:cs="宋体"/>
                <w:sz w:val="20"/>
                <w:szCs w:val="20"/>
              </w:rPr>
              <w:t>任务调度层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414303">
            <w:r>
              <w:rPr>
                <w:rFonts w:ascii="宋体" w:hAnsi="宋体" w:eastAsia="宋体" w:cs="宋体"/>
                <w:sz w:val="20"/>
                <w:szCs w:val="20"/>
              </w:rPr>
              <w:t>谁碾第1道？谁碾第2道？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056230">
            <w:r>
              <w:rPr>
                <w:rFonts w:ascii="宋体" w:hAnsi="宋体" w:eastAsia="宋体" w:cs="宋体"/>
                <w:sz w:val="20"/>
                <w:szCs w:val="20"/>
              </w:rPr>
              <w:t>任务分配算法</w:t>
            </w:r>
          </w:p>
        </w:tc>
      </w:tr>
      <w:tr w14:paraId="63077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A8CF227">
            <w:r>
              <w:rPr>
                <w:rFonts w:ascii="宋体" w:hAnsi="宋体" w:eastAsia="宋体" w:cs="宋体"/>
                <w:sz w:val="20"/>
                <w:szCs w:val="20"/>
              </w:rPr>
              <w:t>编队控制层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5C915B2">
            <w:r>
              <w:rPr>
                <w:rFonts w:ascii="宋体" w:hAnsi="宋体" w:eastAsia="宋体" w:cs="宋体"/>
                <w:sz w:val="20"/>
                <w:szCs w:val="20"/>
              </w:rPr>
              <w:t>队形保持：间距对了没？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F085415">
            <w:r>
              <w:rPr>
                <w:rFonts w:ascii="宋体" w:hAnsi="宋体" w:eastAsia="宋体" w:cs="宋体"/>
                <w:sz w:val="20"/>
                <w:szCs w:val="20"/>
              </w:rPr>
              <w:t>Leader-Follower / 一致性协议 / 人工势场 / 分布式MPC</w:t>
            </w:r>
          </w:p>
        </w:tc>
      </w:tr>
      <w:tr w14:paraId="4ABFF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C5360D">
            <w:r>
              <w:rPr>
                <w:rFonts w:ascii="宋体" w:hAnsi="宋体" w:eastAsia="宋体" w:cs="宋体"/>
                <w:sz w:val="20"/>
                <w:szCs w:val="20"/>
              </w:rPr>
              <w:t>通信交互层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21EDCF">
            <w:r>
              <w:rPr>
                <w:rFonts w:ascii="宋体" w:hAnsi="宋体" w:eastAsia="宋体" w:cs="宋体"/>
                <w:sz w:val="20"/>
                <w:szCs w:val="20"/>
              </w:rPr>
              <w:t>两台机器交换数据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8D307C6">
            <w:r>
              <w:rPr>
                <w:rFonts w:ascii="宋体" w:hAnsi="宋体" w:eastAsia="宋体" w:cs="宋体"/>
                <w:sz w:val="20"/>
                <w:szCs w:val="20"/>
              </w:rPr>
              <w:t>ZigBee / V2X / WiFi / LoRa</w:t>
            </w:r>
          </w:p>
        </w:tc>
      </w:tr>
    </w:tbl>
    <w:p w14:paraId="5D0C6721">
      <w:pPr>
        <w:spacing w:after="80"/>
      </w:pPr>
    </w:p>
    <w:p w14:paraId="1AAD9A4F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集群完整数据流：</w:t>
      </w:r>
    </w:p>
    <w:p w14:paraId="11100259">
      <w:pPr>
        <w:spacing w:after="120"/>
        <w:ind w:firstLine="0"/>
      </w:pPr>
      <w:r>
        <w:rPr>
          <w:rFonts w:ascii="Consolas" w:hAnsi="Consolas" w:eastAsia="Consolas" w:cs="Consolas"/>
          <w:sz w:val="18"/>
          <w:szCs w:val="18"/>
        </w:rPr>
        <w:t>机器A感知位置 → 发给机器B；机器B感知位置 → 发给机器A → 编队控制器对比AB相对位置vs期望队形 → 算出各自需调整的速度/方向 → 各自单机控制器 → 执行器</w:t>
      </w:r>
    </w:p>
    <w:p w14:paraId="508CAF79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1.4 技术栈索引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400"/>
        <w:gridCol w:w="2800"/>
        <w:gridCol w:w="2000"/>
      </w:tblGrid>
      <w:tr w14:paraId="571E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CCA5C7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D66371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C577E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解决的问题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20351B2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重要程度</w:t>
            </w:r>
          </w:p>
        </w:tc>
      </w:tr>
      <w:tr w14:paraId="1578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4D0AF7">
            <w:r>
              <w:rPr>
                <w:rFonts w:ascii="宋体" w:hAnsi="宋体" w:eastAsia="宋体" w:cs="宋体"/>
                <w:sz w:val="20"/>
                <w:szCs w:val="20"/>
              </w:rPr>
              <w:t>北斗 RTK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151665">
            <w:r>
              <w:rPr>
                <w:rFonts w:ascii="宋体" w:hAnsi="宋体" w:eastAsia="宋体" w:cs="宋体"/>
                <w:sz w:val="20"/>
                <w:szCs w:val="20"/>
              </w:rPr>
              <w:t>感知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300AA6">
            <w:r>
              <w:rPr>
                <w:rFonts w:ascii="宋体" w:hAnsi="宋体" w:eastAsia="宋体" w:cs="宋体"/>
                <w:sz w:val="20"/>
                <w:szCs w:val="20"/>
              </w:rPr>
              <w:t>厘米级定位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8B92E5">
            <w:r>
              <w:rPr>
                <w:rFonts w:ascii="宋体" w:hAnsi="宋体" w:eastAsia="宋体" w:cs="宋体"/>
                <w:sz w:val="20"/>
                <w:szCs w:val="20"/>
              </w:rPr>
              <w:t>了解即可</w:t>
            </w:r>
          </w:p>
        </w:tc>
      </w:tr>
      <w:tr w14:paraId="7529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C6449CE">
            <w:r>
              <w:rPr>
                <w:rFonts w:ascii="宋体" w:hAnsi="宋体" w:eastAsia="宋体" w:cs="宋体"/>
                <w:sz w:val="20"/>
                <w:szCs w:val="20"/>
              </w:rPr>
              <w:t>毫米波雷达 / 激光雷达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0F10DC1">
            <w:r>
              <w:rPr>
                <w:rFonts w:ascii="宋体" w:hAnsi="宋体" w:eastAsia="宋体" w:cs="宋体"/>
                <w:sz w:val="20"/>
                <w:szCs w:val="20"/>
              </w:rPr>
              <w:t>感知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A163EA8">
            <w:r>
              <w:rPr>
                <w:rFonts w:ascii="宋体" w:hAnsi="宋体" w:eastAsia="宋体" w:cs="宋体"/>
                <w:sz w:val="20"/>
                <w:szCs w:val="20"/>
              </w:rPr>
              <w:t>障碍物检测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BE1A296">
            <w:r>
              <w:rPr>
                <w:rFonts w:ascii="宋体" w:hAnsi="宋体" w:eastAsia="宋体" w:cs="宋体"/>
                <w:sz w:val="20"/>
                <w:szCs w:val="20"/>
              </w:rPr>
              <w:t>了解即可</w:t>
            </w:r>
          </w:p>
        </w:tc>
      </w:tr>
      <w:tr w14:paraId="2677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351081">
            <w:r>
              <w:rPr>
                <w:rFonts w:ascii="宋体" w:hAnsi="宋体" w:eastAsia="宋体" w:cs="宋体"/>
                <w:sz w:val="20"/>
                <w:szCs w:val="20"/>
              </w:rPr>
              <w:t>IMU 惯性导航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0362FC">
            <w:r>
              <w:rPr>
                <w:rFonts w:ascii="宋体" w:hAnsi="宋体" w:eastAsia="宋体" w:cs="宋体"/>
                <w:sz w:val="20"/>
                <w:szCs w:val="20"/>
              </w:rPr>
              <w:t>感知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3CA1AC">
            <w:r>
              <w:rPr>
                <w:rFonts w:ascii="宋体" w:hAnsi="宋体" w:eastAsia="宋体" w:cs="宋体"/>
                <w:sz w:val="20"/>
                <w:szCs w:val="20"/>
              </w:rPr>
              <w:t>车身姿态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BC3AD3">
            <w:r>
              <w:rPr>
                <w:rFonts w:ascii="宋体" w:hAnsi="宋体" w:eastAsia="宋体" w:cs="宋体"/>
                <w:sz w:val="20"/>
                <w:szCs w:val="20"/>
              </w:rPr>
              <w:t>了解即可</w:t>
            </w:r>
          </w:p>
        </w:tc>
      </w:tr>
      <w:tr w14:paraId="2A6A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10F0484">
            <w:r>
              <w:rPr>
                <w:rFonts w:ascii="宋体" w:hAnsi="宋体" w:eastAsia="宋体" w:cs="宋体"/>
                <w:sz w:val="20"/>
                <w:szCs w:val="20"/>
              </w:rPr>
              <w:t>卡尔曼滤波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DBE5FC7">
            <w:r>
              <w:rPr>
                <w:rFonts w:ascii="宋体" w:hAnsi="宋体" w:eastAsia="宋体" w:cs="宋体"/>
                <w:sz w:val="20"/>
                <w:szCs w:val="20"/>
              </w:rPr>
              <w:t>感知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CC9BC81">
            <w:r>
              <w:rPr>
                <w:rFonts w:ascii="宋体" w:hAnsi="宋体" w:eastAsia="宋体" w:cs="宋体"/>
                <w:sz w:val="20"/>
                <w:szCs w:val="20"/>
              </w:rPr>
              <w:t>多传感器融合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27E2C75">
            <w:r>
              <w:rPr>
                <w:rFonts w:ascii="宋体" w:hAnsi="宋体" w:eastAsia="宋体" w:cs="宋体"/>
                <w:sz w:val="20"/>
                <w:szCs w:val="20"/>
              </w:rPr>
              <w:t>了解原理</w:t>
            </w:r>
          </w:p>
        </w:tc>
      </w:tr>
      <w:tr w14:paraId="2C46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7CC011">
            <w:r>
              <w:rPr>
                <w:rFonts w:ascii="宋体" w:hAnsi="宋体" w:eastAsia="宋体" w:cs="宋体"/>
                <w:sz w:val="20"/>
                <w:szCs w:val="20"/>
              </w:rPr>
              <w:t>运动学/动力学建模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B49EC0">
            <w:r>
              <w:rPr>
                <w:rFonts w:ascii="宋体" w:hAnsi="宋体" w:eastAsia="宋体" w:cs="宋体"/>
                <w:sz w:val="20"/>
                <w:szCs w:val="20"/>
              </w:rPr>
              <w:t>控制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BA42A5">
            <w:r>
              <w:rPr>
                <w:rFonts w:ascii="宋体" w:hAnsi="宋体" w:eastAsia="宋体" w:cs="宋体"/>
                <w:sz w:val="20"/>
                <w:szCs w:val="20"/>
              </w:rPr>
              <w:t>被控对象数学模型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C47224">
            <w:r>
              <w:rPr>
                <w:rFonts w:ascii="宋体" w:hAnsi="宋体" w:eastAsia="宋体" w:cs="宋体"/>
                <w:sz w:val="20"/>
                <w:szCs w:val="20"/>
              </w:rPr>
              <w:t>★★★ 强相关</w:t>
            </w:r>
          </w:p>
        </w:tc>
      </w:tr>
      <w:tr w14:paraId="1E04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7B33BB5">
            <w:r>
              <w:rPr>
                <w:rFonts w:ascii="宋体" w:hAnsi="宋体" w:eastAsia="宋体" w:cs="宋体"/>
                <w:sz w:val="20"/>
                <w:szCs w:val="20"/>
              </w:rPr>
              <w:t>PID 控制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AD9BD4D">
            <w:r>
              <w:rPr>
                <w:rFonts w:ascii="宋体" w:hAnsi="宋体" w:eastAsia="宋体" w:cs="宋体"/>
                <w:sz w:val="20"/>
                <w:szCs w:val="20"/>
              </w:rPr>
              <w:t>控制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D674F58">
            <w:r>
              <w:rPr>
                <w:rFonts w:ascii="宋体" w:hAnsi="宋体" w:eastAsia="宋体" w:cs="宋体"/>
                <w:sz w:val="20"/>
                <w:szCs w:val="20"/>
              </w:rPr>
              <w:t>速度+转向跟踪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F26FB5E">
            <w:r>
              <w:rPr>
                <w:rFonts w:ascii="宋体" w:hAnsi="宋体" w:eastAsia="宋体" w:cs="宋体"/>
                <w:sz w:val="20"/>
                <w:szCs w:val="20"/>
              </w:rPr>
              <w:t>★★★ 必须掌握</w:t>
            </w:r>
          </w:p>
        </w:tc>
      </w:tr>
      <w:tr w14:paraId="60A1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B3CC76">
            <w:r>
              <w:rPr>
                <w:rFonts w:ascii="宋体" w:hAnsi="宋体" w:eastAsia="宋体" w:cs="宋体"/>
                <w:sz w:val="20"/>
                <w:szCs w:val="20"/>
              </w:rPr>
              <w:t>Pure Pursuit / Stanley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3C601E">
            <w:r>
              <w:rPr>
                <w:rFonts w:ascii="宋体" w:hAnsi="宋体" w:eastAsia="宋体" w:cs="宋体"/>
                <w:sz w:val="20"/>
                <w:szCs w:val="20"/>
              </w:rPr>
              <w:t>控制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A7A78C">
            <w:r>
              <w:rPr>
                <w:rFonts w:ascii="宋体" w:hAnsi="宋体" w:eastAsia="宋体" w:cs="宋体"/>
                <w:sz w:val="20"/>
                <w:szCs w:val="20"/>
              </w:rPr>
              <w:t>几何路径跟踪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2EC47A">
            <w:r>
              <w:rPr>
                <w:rFonts w:ascii="宋体" w:hAnsi="宋体" w:eastAsia="宋体" w:cs="宋体"/>
                <w:sz w:val="20"/>
                <w:szCs w:val="20"/>
              </w:rPr>
              <w:t>★★★ 必须掌握</w:t>
            </w:r>
          </w:p>
        </w:tc>
      </w:tr>
      <w:tr w14:paraId="4FA2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3785976">
            <w:r>
              <w:rPr>
                <w:rFonts w:ascii="宋体" w:hAnsi="宋体" w:eastAsia="宋体" w:cs="宋体"/>
                <w:sz w:val="20"/>
                <w:szCs w:val="20"/>
              </w:rPr>
              <w:t>MPC 模型预测控制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5CECA84">
            <w:r>
              <w:rPr>
                <w:rFonts w:ascii="宋体" w:hAnsi="宋体" w:eastAsia="宋体" w:cs="宋体"/>
                <w:sz w:val="20"/>
                <w:szCs w:val="20"/>
              </w:rPr>
              <w:t>控制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061F8E7">
            <w:r>
              <w:rPr>
                <w:rFonts w:ascii="宋体" w:hAnsi="宋体" w:eastAsia="宋体" w:cs="宋体"/>
                <w:sz w:val="20"/>
                <w:szCs w:val="20"/>
              </w:rPr>
              <w:t>带约束的高精度控制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040B476">
            <w:r>
              <w:rPr>
                <w:rFonts w:ascii="宋体" w:hAnsi="宋体" w:eastAsia="宋体" w:cs="宋体"/>
                <w:sz w:val="20"/>
                <w:szCs w:val="20"/>
              </w:rPr>
              <w:t>★★ 进阶掌握</w:t>
            </w:r>
          </w:p>
        </w:tc>
      </w:tr>
      <w:tr w14:paraId="7B7E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949849">
            <w:r>
              <w:rPr>
                <w:rFonts w:ascii="宋体" w:hAnsi="宋体" w:eastAsia="宋体" w:cs="宋体"/>
                <w:sz w:val="20"/>
                <w:szCs w:val="20"/>
              </w:rPr>
              <w:t>液压机械臂 / 电磁阀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C4DD00">
            <w:r>
              <w:rPr>
                <w:rFonts w:ascii="宋体" w:hAnsi="宋体" w:eastAsia="宋体" w:cs="宋体"/>
                <w:sz w:val="20"/>
                <w:szCs w:val="20"/>
              </w:rPr>
              <w:t>执行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ACFC1D">
            <w:r>
              <w:rPr>
                <w:rFonts w:ascii="宋体" w:hAnsi="宋体" w:eastAsia="宋体" w:cs="宋体"/>
                <w:sz w:val="20"/>
                <w:szCs w:val="20"/>
              </w:rPr>
              <w:t>电信号→机械动作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A9B4AC">
            <w:r>
              <w:rPr>
                <w:rFonts w:ascii="宋体" w:hAnsi="宋体" w:eastAsia="宋体" w:cs="宋体"/>
                <w:sz w:val="20"/>
                <w:szCs w:val="20"/>
              </w:rPr>
              <w:t>★★★ 主战场</w:t>
            </w:r>
          </w:p>
        </w:tc>
      </w:tr>
      <w:tr w14:paraId="1AC1B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B7D44DA">
            <w:r>
              <w:rPr>
                <w:rFonts w:ascii="宋体" w:hAnsi="宋体" w:eastAsia="宋体" w:cs="宋体"/>
                <w:sz w:val="20"/>
                <w:szCs w:val="20"/>
              </w:rPr>
              <w:t>V2V 通信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DACB189">
            <w:r>
              <w:rPr>
                <w:rFonts w:ascii="宋体" w:hAnsi="宋体" w:eastAsia="宋体" w:cs="宋体"/>
                <w:sz w:val="20"/>
                <w:szCs w:val="20"/>
              </w:rPr>
              <w:t>集群-通信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0E476CE">
            <w:r>
              <w:rPr>
                <w:rFonts w:ascii="宋体" w:hAnsi="宋体" w:eastAsia="宋体" w:cs="宋体"/>
                <w:sz w:val="20"/>
                <w:szCs w:val="20"/>
              </w:rPr>
              <w:t>机间数据交换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ACB4BB0">
            <w:r>
              <w:rPr>
                <w:rFonts w:ascii="宋体" w:hAnsi="宋体" w:eastAsia="宋体" w:cs="宋体"/>
                <w:sz w:val="20"/>
                <w:szCs w:val="20"/>
              </w:rPr>
              <w:t>了解延迟/可靠性</w:t>
            </w:r>
          </w:p>
        </w:tc>
      </w:tr>
      <w:tr w14:paraId="312BA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85ED54">
            <w:r>
              <w:rPr>
                <w:rFonts w:ascii="宋体" w:hAnsi="宋体" w:eastAsia="宋体" w:cs="宋体"/>
                <w:sz w:val="20"/>
                <w:szCs w:val="20"/>
              </w:rPr>
              <w:t>Leader-Follower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9C1DFF2">
            <w:r>
              <w:rPr>
                <w:rFonts w:ascii="宋体" w:hAnsi="宋体" w:eastAsia="宋体" w:cs="宋体"/>
                <w:sz w:val="20"/>
                <w:szCs w:val="20"/>
              </w:rPr>
              <w:t>集群-编队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D7FC30">
            <w:r>
              <w:rPr>
                <w:rFonts w:ascii="宋体" w:hAnsi="宋体" w:eastAsia="宋体" w:cs="宋体"/>
                <w:sz w:val="20"/>
                <w:szCs w:val="20"/>
              </w:rPr>
              <w:t>主从间距保持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23C406">
            <w:r>
              <w:rPr>
                <w:rFonts w:ascii="宋体" w:hAnsi="宋体" w:eastAsia="宋体" w:cs="宋体"/>
                <w:sz w:val="20"/>
                <w:szCs w:val="20"/>
              </w:rPr>
              <w:t>★★★ 集群入门</w:t>
            </w:r>
          </w:p>
        </w:tc>
      </w:tr>
      <w:tr w14:paraId="2875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2AE080D">
            <w:r>
              <w:rPr>
                <w:rFonts w:ascii="宋体" w:hAnsi="宋体" w:eastAsia="宋体" w:cs="宋体"/>
                <w:sz w:val="20"/>
                <w:szCs w:val="20"/>
              </w:rPr>
              <w:t>一致性协议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9AD706E">
            <w:r>
              <w:rPr>
                <w:rFonts w:ascii="宋体" w:hAnsi="宋体" w:eastAsia="宋体" w:cs="宋体"/>
                <w:sz w:val="20"/>
                <w:szCs w:val="20"/>
              </w:rPr>
              <w:t>集群-编队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A8C3AE2">
            <w:r>
              <w:rPr>
                <w:rFonts w:ascii="宋体" w:hAnsi="宋体" w:eastAsia="宋体" w:cs="宋体"/>
                <w:sz w:val="20"/>
                <w:szCs w:val="20"/>
              </w:rPr>
              <w:t>分布式协同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76D9DA3">
            <w:r>
              <w:rPr>
                <w:rFonts w:ascii="宋体" w:hAnsi="宋体" w:eastAsia="宋体" w:cs="宋体"/>
                <w:sz w:val="20"/>
                <w:szCs w:val="20"/>
              </w:rPr>
              <w:t>★★ 集群进阶</w:t>
            </w:r>
          </w:p>
        </w:tc>
      </w:tr>
      <w:tr w14:paraId="1C9B6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F8E594">
            <w:r>
              <w:rPr>
                <w:rFonts w:ascii="宋体" w:hAnsi="宋体" w:eastAsia="宋体" w:cs="宋体"/>
                <w:sz w:val="20"/>
                <w:szCs w:val="20"/>
              </w:rPr>
              <w:t>人工势场法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5E03C1">
            <w:r>
              <w:rPr>
                <w:rFonts w:ascii="宋体" w:hAnsi="宋体" w:eastAsia="宋体" w:cs="宋体"/>
                <w:sz w:val="20"/>
                <w:szCs w:val="20"/>
              </w:rPr>
              <w:t>集群-编队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599702">
            <w:r>
              <w:rPr>
                <w:rFonts w:ascii="宋体" w:hAnsi="宋体" w:eastAsia="宋体" w:cs="宋体"/>
                <w:sz w:val="20"/>
                <w:szCs w:val="20"/>
              </w:rPr>
              <w:t>编队+避障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4EDCC4">
            <w:r>
              <w:rPr>
                <w:rFonts w:ascii="宋体" w:hAnsi="宋体" w:eastAsia="宋体" w:cs="宋体"/>
                <w:sz w:val="20"/>
                <w:szCs w:val="20"/>
              </w:rPr>
              <w:t>了解即可</w:t>
            </w:r>
          </w:p>
        </w:tc>
      </w:tr>
      <w:tr w14:paraId="3738F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50DCB624">
            <w:r>
              <w:rPr>
                <w:rFonts w:ascii="宋体" w:hAnsi="宋体" w:eastAsia="宋体" w:cs="宋体"/>
                <w:sz w:val="20"/>
                <w:szCs w:val="20"/>
              </w:rPr>
              <w:t>强化学习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5AACE0F1">
            <w:r>
              <w:rPr>
                <w:rFonts w:ascii="宋体" w:hAnsi="宋体" w:eastAsia="宋体" w:cs="宋体"/>
                <w:sz w:val="20"/>
                <w:szCs w:val="20"/>
              </w:rPr>
              <w:t>集群-编队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C37BCC7">
            <w:r>
              <w:rPr>
                <w:rFonts w:ascii="宋体" w:hAnsi="宋体" w:eastAsia="宋体" w:cs="宋体"/>
                <w:sz w:val="20"/>
                <w:szCs w:val="20"/>
              </w:rPr>
              <w:t>自学习策略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5ACC157">
            <w:r>
              <w:rPr>
                <w:rFonts w:ascii="宋体" w:hAnsi="宋体" w:eastAsia="宋体" w:cs="宋体"/>
                <w:sz w:val="20"/>
                <w:szCs w:val="20"/>
              </w:rPr>
              <w:t>了解即可</w:t>
            </w:r>
          </w:p>
        </w:tc>
      </w:tr>
    </w:tbl>
    <w:p w14:paraId="1F71DDDB">
      <w:pPr>
        <w:spacing w:after="80"/>
      </w:pPr>
    </w:p>
    <w:p w14:paraId="7A876A25">
      <w:r>
        <w:br w:type="page"/>
      </w:r>
    </w:p>
    <w:p w14:paraId="0AB71D31">
      <w:pPr>
        <w:spacing w:before="40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第二部分  单机控制实现</w:t>
      </w:r>
    </w:p>
    <w:p w14:paraId="7BDFEA0C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2.1 运动学与动力学建模</w:t>
      </w:r>
    </w:p>
    <w:p w14:paraId="7BB34725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压路机一般是铰接式结构（前车体+后车体通过铰接点连接），跟乘用车的阿克曼转向不一样——铰接式转向靠液压油缸推动前后车体相对偏转。铰接角是压路机运动学的核心状态量。</w:t>
      </w:r>
    </w:p>
    <w:p w14:paraId="70FAE97B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在软基路面上作业时，还需要额外考虑滑移和沉降——这是轮式车辆模型没有的问题。</w:t>
      </w:r>
    </w:p>
    <w:p w14:paraId="4B267292">
      <w:pPr>
        <w:spacing w:after="80"/>
      </w:pPr>
    </w:p>
    <w:p w14:paraId="53DE1845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关键参考资料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2"/>
        <w:gridCol w:w="1588"/>
        <w:gridCol w:w="796"/>
        <w:gridCol w:w="3770"/>
      </w:tblGrid>
      <w:tr w14:paraId="08C9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E972F6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资料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90409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出处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6666EA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年份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51D5CE8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要点</w:t>
            </w:r>
          </w:p>
        </w:tc>
      </w:tr>
      <w:tr w14:paraId="76D7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F5D7E6">
            <w:r>
              <w:rPr>
                <w:rFonts w:ascii="宋体" w:hAnsi="宋体" w:eastAsia="宋体" w:cs="宋体"/>
                <w:sz w:val="20"/>
                <w:szCs w:val="20"/>
              </w:rPr>
              <w:t>铰接式无人压路机运动学建模与验证试验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3AF26B">
            <w:r>
              <w:rPr>
                <w:rFonts w:ascii="宋体" w:hAnsi="宋体" w:eastAsia="宋体" w:cs="宋体"/>
                <w:sz w:val="20"/>
                <w:szCs w:val="20"/>
              </w:rPr>
              <w:t>《机械工程师》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2615AC">
            <w:r>
              <w:rPr>
                <w:rFonts w:ascii="宋体" w:hAnsi="宋体" w:eastAsia="宋体" w:cs="宋体"/>
                <w:sz w:val="20"/>
                <w:szCs w:val="20"/>
              </w:rPr>
              <w:t>2025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2C7705">
            <w:r>
              <w:rPr>
                <w:rFonts w:ascii="宋体" w:hAnsi="宋体" w:eastAsia="宋体" w:cs="宋体"/>
                <w:sz w:val="20"/>
                <w:szCs w:val="20"/>
              </w:rPr>
              <w:t>多体运动学方程，实车验证，位置误差 ≤ ±0.12m</w:t>
            </w:r>
          </w:p>
        </w:tc>
      </w:tr>
      <w:tr w14:paraId="21C9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FC63878">
            <w:r>
              <w:rPr>
                <w:rFonts w:ascii="宋体" w:hAnsi="宋体" w:eastAsia="宋体" w:cs="宋体"/>
                <w:sz w:val="20"/>
                <w:szCs w:val="20"/>
              </w:rPr>
              <w:t>无人驾驶单钢轮碾压机最优换道路径规划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CD5DCB3">
            <w:r>
              <w:rPr>
                <w:rFonts w:ascii="宋体" w:hAnsi="宋体" w:eastAsia="宋体" w:cs="宋体"/>
                <w:sz w:val="20"/>
                <w:szCs w:val="20"/>
              </w:rPr>
              <w:t>《现代制造工程》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584CA4E6">
            <w:r>
              <w:rPr>
                <w:rFonts w:ascii="宋体" w:hAnsi="宋体" w:eastAsia="宋体" w:cs="宋体"/>
                <w:sz w:val="20"/>
                <w:szCs w:val="20"/>
              </w:rPr>
              <w:t>2024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B295B5D">
            <w:r>
              <w:rPr>
                <w:rFonts w:ascii="宋体" w:hAnsi="宋体" w:eastAsia="宋体" w:cs="宋体"/>
                <w:sz w:val="20"/>
                <w:szCs w:val="20"/>
              </w:rPr>
              <w:t>五阶贝塞尔曲线 + LSO优化，横向误差-3.8%</w:t>
            </w:r>
          </w:p>
        </w:tc>
      </w:tr>
      <w:tr w14:paraId="1B58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C583B2">
            <w:r>
              <w:rPr>
                <w:rFonts w:ascii="宋体" w:hAnsi="宋体" w:eastAsia="宋体" w:cs="宋体"/>
                <w:sz w:val="20"/>
                <w:szCs w:val="20"/>
              </w:rPr>
              <w:t>离散元-多体动力学耦合路径跟踪 (专利)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353E19">
            <w:r>
              <w:rPr>
                <w:rFonts w:ascii="宋体" w:hAnsi="宋体" w:eastAsia="宋体" w:cs="宋体"/>
                <w:sz w:val="20"/>
                <w:szCs w:val="20"/>
              </w:rPr>
              <w:t>同济大学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ADABD4">
            <w:r>
              <w:rPr>
                <w:rFonts w:ascii="宋体" w:hAnsi="宋体" w:eastAsia="宋体" w:cs="宋体"/>
                <w:sz w:val="20"/>
                <w:szCs w:val="20"/>
              </w:rPr>
              <w:t>2025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90575F">
            <w:r>
              <w:rPr>
                <w:rFonts w:ascii="宋体" w:hAnsi="宋体" w:eastAsia="宋体" w:cs="宋体"/>
                <w:sz w:val="20"/>
                <w:szCs w:val="20"/>
              </w:rPr>
              <w:t>DEM-MBD耦合 + MPC，适应非结构化路面</w:t>
            </w:r>
          </w:p>
        </w:tc>
      </w:tr>
    </w:tbl>
    <w:p w14:paraId="7BBC67C0">
      <w:pPr>
        <w:spacing w:after="80"/>
      </w:pPr>
    </w:p>
    <w:p w14:paraId="7C56D180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2.2 线控化改造方案</w:t>
      </w:r>
    </w:p>
    <w:p w14:paraId="47D74C1E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核心问题：压路机没有原生线控系统，必须后装改造才能接收控制器的电子指令。当前有两条技术路线：</w:t>
      </w:r>
    </w:p>
    <w:p w14:paraId="6965E0B5">
      <w:pPr>
        <w:spacing w:after="80"/>
      </w:pPr>
    </w:p>
    <w:p w14:paraId="6BA72DEC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路线一：外挂式机械臂（驾驶机器人）</w:t>
      </w:r>
    </w:p>
    <w:p w14:paraId="729502B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在方向盘、油门/制动踏板、挡位上安装液压机械臂，由辅助控制器（STM32/ECU）驱动机械臂模拟人类驾驶员操作。代表厂商：踏歌智行（与徐工合作）。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7"/>
        <w:gridCol w:w="6349"/>
      </w:tblGrid>
      <w:tr w14:paraId="7FD8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1A94321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F709FA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14:paraId="2BB63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AD6373C">
            <w:r>
              <w:rPr>
                <w:rFonts w:ascii="宋体" w:hAnsi="宋体" w:eastAsia="宋体" w:cs="宋体"/>
                <w:sz w:val="20"/>
                <w:szCs w:val="20"/>
              </w:rPr>
              <w:t>转向液压机械臂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6A35E2">
            <w:r>
              <w:rPr>
                <w:rFonts w:ascii="宋体" w:hAnsi="宋体" w:eastAsia="宋体" w:cs="宋体"/>
                <w:sz w:val="20"/>
                <w:szCs w:val="20"/>
              </w:rPr>
              <w:t>伸张/收缩控制方向盘转角</w:t>
            </w:r>
          </w:p>
        </w:tc>
      </w:tr>
      <w:tr w14:paraId="2D7E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A991F5E">
            <w:r>
              <w:rPr>
                <w:rFonts w:ascii="宋体" w:hAnsi="宋体" w:eastAsia="宋体" w:cs="宋体"/>
                <w:sz w:val="20"/>
                <w:szCs w:val="20"/>
              </w:rPr>
              <w:t>挡位液压机械臂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BB03A6D">
            <w:r>
              <w:rPr>
                <w:rFonts w:ascii="宋体" w:hAnsi="宋体" w:eastAsia="宋体" w:cs="宋体"/>
                <w:sz w:val="20"/>
                <w:szCs w:val="20"/>
              </w:rPr>
              <w:t>控制前进/后退/驻车</w:t>
            </w:r>
          </w:p>
        </w:tc>
      </w:tr>
      <w:tr w14:paraId="04E3A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05563A">
            <w:r>
              <w:rPr>
                <w:rFonts w:ascii="宋体" w:hAnsi="宋体" w:eastAsia="宋体" w:cs="宋体"/>
                <w:sz w:val="20"/>
                <w:szCs w:val="20"/>
              </w:rPr>
              <w:t>控制电门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3FFC7D">
            <w:r>
              <w:rPr>
                <w:rFonts w:ascii="宋体" w:hAnsi="宋体" w:eastAsia="宋体" w:cs="宋体"/>
                <w:sz w:val="20"/>
                <w:szCs w:val="20"/>
              </w:rPr>
              <w:t>并联振动开关，控制振动压实</w:t>
            </w:r>
          </w:p>
        </w:tc>
      </w:tr>
    </w:tbl>
    <w:p w14:paraId="6528D488">
      <w:pPr>
        <w:spacing w:after="80"/>
      </w:pPr>
    </w:p>
    <w:p w14:paraId="5594132A">
      <w:pPr>
        <w:pBdr>
          <w:left w:val="single" w:color="4CAF50" w:sz="6" w:space="0"/>
        </w:pBdr>
        <w:shd w:val="clear" w:fill="E8F5E9"/>
        <w:spacing w:before="100" w:after="100"/>
        <w:ind w:left="360"/>
      </w:pPr>
      <w:r>
        <w:rPr>
          <w:rFonts w:ascii="宋体" w:hAnsi="宋体" w:eastAsia="宋体" w:cs="宋体"/>
          <w:sz w:val="20"/>
          <w:szCs w:val="20"/>
        </w:rPr>
        <w:t>优点：不改原车液压系统，安装快，适合存量设备改造。</w:t>
      </w:r>
    </w:p>
    <w:p w14:paraId="4352B343">
      <w:pPr>
        <w:pBdr>
          <w:left w:val="single" w:color="E6A817" w:sz="6" w:space="0"/>
        </w:pBdr>
        <w:shd w:val="clear" w:fill="FFF8E1"/>
        <w:spacing w:before="100" w:after="100"/>
        <w:ind w:left="360"/>
      </w:pPr>
      <w:r>
        <w:rPr>
          <w:rFonts w:ascii="宋体" w:hAnsi="宋体" w:eastAsia="宋体" w:cs="宋体"/>
          <w:i/>
          <w:iCs/>
          <w:sz w:val="20"/>
          <w:szCs w:val="20"/>
        </w:rPr>
        <w:t>缺点：机械臂有延迟和磨损，精度受限。</w:t>
      </w:r>
    </w:p>
    <w:p w14:paraId="3A1E02C8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路线二：直接控制液压油路（内嵌式）</w:t>
      </w:r>
    </w:p>
    <w:p w14:paraId="22B15E34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通过电脑模块 + 输入模块（GPS/毫米波雷达/红外/图像）+ 输出模块（行走/制动/转向/振动的液压油缸和电磁阀），直接控制液压油路。参考专利：CN208183487U。</w:t>
      </w:r>
    </w:p>
    <w:p w14:paraId="5CD82DB8">
      <w:pPr>
        <w:pBdr>
          <w:left w:val="single" w:color="4CAF50" w:sz="6" w:space="0"/>
        </w:pBdr>
        <w:shd w:val="clear" w:fill="E8F5E9"/>
        <w:spacing w:before="100" w:after="100"/>
        <w:ind w:left="360"/>
      </w:pPr>
      <w:r>
        <w:rPr>
          <w:rFonts w:ascii="宋体" w:hAnsi="宋体" w:eastAsia="宋体" w:cs="宋体"/>
          <w:sz w:val="20"/>
          <w:szCs w:val="20"/>
        </w:rPr>
        <w:t>优点：响应快、精度高。</w:t>
      </w:r>
    </w:p>
    <w:p w14:paraId="0A5DD3A6">
      <w:pPr>
        <w:pBdr>
          <w:left w:val="single" w:color="E6A817" w:sz="6" w:space="0"/>
        </w:pBdr>
        <w:shd w:val="clear" w:fill="FFF8E1"/>
        <w:spacing w:before="100" w:after="100"/>
        <w:ind w:left="360"/>
      </w:pPr>
      <w:r>
        <w:rPr>
          <w:rFonts w:ascii="宋体" w:hAnsi="宋体" w:eastAsia="宋体" w:cs="宋体"/>
          <w:i/>
          <w:iCs/>
          <w:sz w:val="20"/>
          <w:szCs w:val="20"/>
        </w:rPr>
        <w:t>缺点：需要改液压系统，适配不同车型工作量大。</w:t>
      </w:r>
    </w:p>
    <w:p w14:paraId="4D7E832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趋势判断：当前行业处于传统液压 → 数字化液压控制过渡期。存量改造用路线一，新车型逐步走向路线二。</w:t>
      </w:r>
    </w:p>
    <w:p w14:paraId="145EDCE7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2.3 路径跟踪控制算法</w:t>
      </w:r>
    </w:p>
    <w:p w14:paraId="512043BB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路径跟踪是单机控制的核心——把「当前位置与目标轨迹的偏差」翻译成「方向盘打多少、油门踩多少」。是控制层最关键的技术环节。</w:t>
      </w:r>
    </w:p>
    <w:p w14:paraId="7210CD21">
      <w:pPr>
        <w:spacing w:after="80"/>
      </w:pPr>
    </w:p>
    <w:p w14:paraId="53AF56E1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方案对比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9"/>
        <w:gridCol w:w="2181"/>
        <w:gridCol w:w="1983"/>
        <w:gridCol w:w="1983"/>
        <w:gridCol w:w="1390"/>
      </w:tblGrid>
      <w:tr w14:paraId="3E3D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363136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5AFD79B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原理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1371EB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优点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78E83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缺点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90788B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4E69E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B2A192">
            <w:r>
              <w:rPr>
                <w:rFonts w:ascii="宋体" w:hAnsi="宋体" w:eastAsia="宋体" w:cs="宋体"/>
                <w:sz w:val="20"/>
                <w:szCs w:val="20"/>
              </w:rPr>
              <w:t>Pure Pursuit + PID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EFA97B">
            <w:r>
              <w:rPr>
                <w:rFonts w:ascii="宋体" w:hAnsi="宋体" w:eastAsia="宋体" w:cs="宋体"/>
                <w:sz w:val="20"/>
                <w:szCs w:val="20"/>
              </w:rPr>
              <w:t>几何法：根据前视距离算转向角；PID调节速度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97A5CA">
            <w:r>
              <w:rPr>
                <w:rFonts w:ascii="宋体" w:hAnsi="宋体" w:eastAsia="宋体" w:cs="宋体"/>
                <w:sz w:val="20"/>
                <w:szCs w:val="20"/>
              </w:rPr>
              <w:t>实现简单，工程最常用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A1019D">
            <w:r>
              <w:rPr>
                <w:rFonts w:ascii="宋体" w:hAnsi="宋体" w:eastAsia="宋体" w:cs="宋体"/>
                <w:sz w:val="20"/>
                <w:szCs w:val="20"/>
              </w:rPr>
              <w:t>大曲率路径精度低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AA4589">
            <w:r>
              <w:rPr>
                <w:rFonts w:ascii="宋体" w:hAnsi="宋体" w:eastAsia="宋体" w:cs="宋体"/>
                <w:sz w:val="20"/>
                <w:szCs w:val="20"/>
              </w:rPr>
              <w:t>入门首选，低速施工场景</w:t>
            </w:r>
          </w:p>
        </w:tc>
      </w:tr>
      <w:tr w14:paraId="7AFC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89644E8">
            <w:r>
              <w:rPr>
                <w:rFonts w:ascii="宋体" w:hAnsi="宋体" w:eastAsia="宋体" w:cs="宋体"/>
                <w:sz w:val="20"/>
                <w:szCs w:val="20"/>
              </w:rPr>
              <w:t>Stanley 控制器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B66DEB7">
            <w:r>
              <w:rPr>
                <w:rFonts w:ascii="宋体" w:hAnsi="宋体" w:eastAsia="宋体" w:cs="宋体"/>
                <w:sz w:val="20"/>
                <w:szCs w:val="20"/>
              </w:rPr>
              <w:t>基于前轴中心到路径的横向误差+航向误差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CB63F55">
            <w:r>
              <w:rPr>
                <w:rFonts w:ascii="宋体" w:hAnsi="宋体" w:eastAsia="宋体" w:cs="宋体"/>
                <w:sz w:val="20"/>
                <w:szCs w:val="20"/>
              </w:rPr>
              <w:t>比PP更精确，鲁棒性好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4CFEC4D">
            <w:r>
              <w:rPr>
                <w:rFonts w:ascii="宋体" w:hAnsi="宋体" w:eastAsia="宋体" w:cs="宋体"/>
                <w:sz w:val="20"/>
                <w:szCs w:val="20"/>
              </w:rPr>
              <w:t>需要调两个增益参数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B36D469">
            <w:r>
              <w:rPr>
                <w:rFonts w:ascii="宋体" w:hAnsi="宋体" w:eastAsia="宋体" w:cs="宋体"/>
                <w:sz w:val="20"/>
                <w:szCs w:val="20"/>
              </w:rPr>
              <w:t>农业/工程机械常用</w:t>
            </w:r>
          </w:p>
        </w:tc>
      </w:tr>
      <w:tr w14:paraId="72D6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160FD8">
            <w:r>
              <w:rPr>
                <w:rFonts w:ascii="宋体" w:hAnsi="宋体" w:eastAsia="宋体" w:cs="宋体"/>
                <w:sz w:val="20"/>
                <w:szCs w:val="20"/>
              </w:rPr>
              <w:t>MPC 模型预测控制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4C1FE0">
            <w:r>
              <w:rPr>
                <w:rFonts w:ascii="宋体" w:hAnsi="宋体" w:eastAsia="宋体" w:cs="宋体"/>
                <w:sz w:val="20"/>
                <w:szCs w:val="20"/>
              </w:rPr>
              <w:t>用车辆模型预测未来N步轨迹，滚动优化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84475D">
            <w:r>
              <w:rPr>
                <w:rFonts w:ascii="宋体" w:hAnsi="宋体" w:eastAsia="宋体" w:cs="宋体"/>
                <w:sz w:val="20"/>
                <w:szCs w:val="20"/>
              </w:rPr>
              <w:t>能处理约束，精度最高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2ACAC0">
            <w:r>
              <w:rPr>
                <w:rFonts w:ascii="宋体" w:hAnsi="宋体" w:eastAsia="宋体" w:cs="宋体"/>
                <w:sz w:val="20"/>
                <w:szCs w:val="20"/>
              </w:rPr>
              <w:t>计算量大，需要模型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BC775F">
            <w:r>
              <w:rPr>
                <w:rFonts w:ascii="宋体" w:hAnsi="宋体" w:eastAsia="宋体" w:cs="宋体"/>
                <w:sz w:val="20"/>
                <w:szCs w:val="20"/>
              </w:rPr>
              <w:t>高精度场景，进阶方向</w:t>
            </w:r>
          </w:p>
        </w:tc>
      </w:tr>
      <w:tr w14:paraId="79684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EB0091B">
            <w:r>
              <w:rPr>
                <w:rFonts w:ascii="宋体" w:hAnsi="宋体" w:eastAsia="宋体" w:cs="宋体"/>
                <w:sz w:val="20"/>
                <w:szCs w:val="20"/>
              </w:rPr>
              <w:t>NMPC + 滑模控制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20000F8">
            <w:r>
              <w:rPr>
                <w:rFonts w:ascii="宋体" w:hAnsi="宋体" w:eastAsia="宋体" w:cs="宋体"/>
                <w:sz w:val="20"/>
                <w:szCs w:val="20"/>
              </w:rPr>
              <w:t>非线性MPC上层+滑模下层，级联架构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C816F90">
            <w:r>
              <w:rPr>
                <w:rFonts w:ascii="宋体" w:hAnsi="宋体" w:eastAsia="宋体" w:cs="宋体"/>
                <w:sz w:val="20"/>
                <w:szCs w:val="20"/>
              </w:rPr>
              <w:t>低附着工况仍稳定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953D694">
            <w:r>
              <w:rPr>
                <w:rFonts w:ascii="宋体" w:hAnsi="宋体" w:eastAsia="宋体" w:cs="宋体"/>
                <w:sz w:val="20"/>
                <w:szCs w:val="20"/>
              </w:rPr>
              <w:t>设计复杂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69C89A4">
            <w:r>
              <w:rPr>
                <w:rFonts w:ascii="宋体" w:hAnsi="宋体" w:eastAsia="宋体" w:cs="宋体"/>
                <w:sz w:val="20"/>
                <w:szCs w:val="20"/>
              </w:rPr>
              <w:t>恶劣工况（泥泞、坡道）</w:t>
            </w:r>
          </w:p>
        </w:tc>
      </w:tr>
    </w:tbl>
    <w:p w14:paraId="41DC0808">
      <w:pPr>
        <w:spacing w:after="80"/>
      </w:pPr>
    </w:p>
    <w:p w14:paraId="4D4BC1B1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核心论文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7"/>
        <w:gridCol w:w="2380"/>
        <w:gridCol w:w="4559"/>
      </w:tblGrid>
      <w:tr w14:paraId="74AE7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16B02E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论文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C18834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37C245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要点</w:t>
            </w:r>
          </w:p>
        </w:tc>
      </w:tr>
      <w:tr w14:paraId="7B62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4300D8">
            <w:r>
              <w:rPr>
                <w:rFonts w:ascii="宋体" w:hAnsi="宋体" w:eastAsia="宋体" w:cs="宋体"/>
                <w:sz w:val="20"/>
                <w:szCs w:val="20"/>
              </w:rPr>
              <w:t>Qiang et al., Electronics 2025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0D0E80">
            <w:r>
              <w:rPr>
                <w:rFonts w:ascii="宋体" w:hAnsi="宋体" w:eastAsia="宋体" w:cs="宋体"/>
                <w:sz w:val="20"/>
                <w:szCs w:val="20"/>
              </w:rPr>
              <w:t>NMPC + 二阶滑模 + ST-UKF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095053">
            <w:r>
              <w:rPr>
                <w:rFonts w:ascii="宋体" w:hAnsi="宋体" w:eastAsia="宋体" w:cs="宋体"/>
                <w:sz w:val="20"/>
                <w:szCs w:val="20"/>
              </w:rPr>
              <w:t>实时估计地面附着系数，低附着工况稳态误差降20.62%</w:t>
            </w:r>
          </w:p>
        </w:tc>
      </w:tr>
      <w:tr w14:paraId="15D2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950F225">
            <w:r>
              <w:rPr>
                <w:rFonts w:ascii="宋体" w:hAnsi="宋体" w:eastAsia="宋体" w:cs="宋体"/>
                <w:sz w:val="20"/>
                <w:szCs w:val="20"/>
              </w:rPr>
              <w:t>Xu et al., Symmetry 2025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6148C74">
            <w:r>
              <w:rPr>
                <w:rFonts w:ascii="宋体" w:hAnsi="宋体" w:eastAsia="宋体" w:cs="宋体"/>
                <w:sz w:val="20"/>
                <w:szCs w:val="20"/>
              </w:rPr>
              <w:t>NMPC + ADRC防侧翻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22B1077">
            <w:r>
              <w:rPr>
                <w:rFonts w:ascii="宋体" w:hAnsi="宋体" w:eastAsia="宋体" w:cs="宋体"/>
                <w:sz w:val="20"/>
                <w:szCs w:val="20"/>
              </w:rPr>
              <w:t>引入侧翻能量壁垒(REB)概念</w:t>
            </w:r>
          </w:p>
        </w:tc>
      </w:tr>
      <w:tr w14:paraId="0297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551050">
            <w:r>
              <w:rPr>
                <w:rFonts w:ascii="宋体" w:hAnsi="宋体" w:eastAsia="宋体" w:cs="宋体"/>
                <w:sz w:val="20"/>
                <w:szCs w:val="20"/>
              </w:rPr>
              <w:t>Ma, Nonlinear Engineering 2025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D85C43">
            <w:r>
              <w:rPr>
                <w:rFonts w:ascii="宋体" w:hAnsi="宋体" w:eastAsia="宋体" w:cs="宋体"/>
                <w:sz w:val="20"/>
                <w:szCs w:val="20"/>
              </w:rPr>
              <w:t>MPC + U-K动力学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CF60CD">
            <w:r>
              <w:rPr>
                <w:rFonts w:ascii="宋体" w:hAnsi="宋体" w:eastAsia="宋体" w:cs="宋体"/>
                <w:sz w:val="20"/>
                <w:szCs w:val="20"/>
              </w:rPr>
              <w:t>压路机-压实材料耦合建模，碾压速度0.3m/s</w:t>
            </w:r>
          </w:p>
        </w:tc>
      </w:tr>
      <w:tr w14:paraId="0F5F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DB709A4">
            <w:r>
              <w:rPr>
                <w:rFonts w:ascii="宋体" w:hAnsi="宋体" w:eastAsia="宋体" w:cs="宋体"/>
                <w:sz w:val="20"/>
                <w:szCs w:val="20"/>
              </w:rPr>
              <w:t>Wu et al., CACAIE 2024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3A17ACC">
            <w:r>
              <w:rPr>
                <w:rFonts w:ascii="宋体" w:hAnsi="宋体" w:eastAsia="宋体" w:cs="宋体"/>
                <w:sz w:val="20"/>
                <w:szCs w:val="20"/>
              </w:rPr>
              <w:t>PID + 贝塞尔轨迹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9E9AB86">
            <w:r>
              <w:rPr>
                <w:rFonts w:ascii="宋体" w:hAnsi="宋体" w:eastAsia="宋体" w:cs="宋体"/>
                <w:sz w:val="20"/>
                <w:szCs w:val="20"/>
              </w:rPr>
              <w:t>实车验证，平均误差 &lt;15cm</w:t>
            </w:r>
          </w:p>
        </w:tc>
      </w:tr>
    </w:tbl>
    <w:p w14:paraId="05524755">
      <w:pPr>
        <w:spacing w:after="80"/>
      </w:pPr>
    </w:p>
    <w:p w14:paraId="7F96742D">
      <w:pPr>
        <w:pBdr>
          <w:left w:val="single" w:color="4CAF50" w:sz="6" w:space="0"/>
        </w:pBdr>
        <w:shd w:val="clear" w:fill="E8F5E9"/>
        <w:spacing w:before="100" w:after="100"/>
        <w:ind w:left="360"/>
      </w:pPr>
      <w:r>
        <w:rPr>
          <w:rFonts w:ascii="宋体" w:hAnsi="宋体" w:eastAsia="宋体" w:cs="宋体"/>
          <w:sz w:val="20"/>
          <w:szCs w:val="20"/>
        </w:rPr>
        <w:t>入门建议：先从 Pure Pursuit + PID 搞起（简单、工程常用），再进阶到 MPC（考虑约束、更精确）。</w:t>
      </w:r>
    </w:p>
    <w:p w14:paraId="5BB2AA57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2.4 高精度定位</w:t>
      </w:r>
    </w:p>
    <w:p w14:paraId="5481DD7F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定位是单机自动化的前提——连自己在哪都不知道，路径规划和控制就无从谈起。压路机施工场景要求厘米级定位。</w:t>
      </w:r>
    </w:p>
    <w:p w14:paraId="17AAE8ED">
      <w:pPr>
        <w:spacing w:after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000"/>
        <w:gridCol w:w="2000"/>
      </w:tblGrid>
      <w:tr w14:paraId="5CA4C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2753641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供应商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9F714F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产品/方案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407A0D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精度</w:t>
            </w:r>
          </w:p>
        </w:tc>
      </w:tr>
      <w:tr w14:paraId="2095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FA303E">
            <w:r>
              <w:rPr>
                <w:rFonts w:ascii="宋体" w:hAnsi="宋体" w:eastAsia="宋体" w:cs="宋体"/>
                <w:sz w:val="20"/>
                <w:szCs w:val="20"/>
              </w:rPr>
              <w:t>华测导航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FCBCE2">
            <w:r>
              <w:rPr>
                <w:rFonts w:ascii="宋体" w:hAnsi="宋体" w:eastAsia="宋体" w:cs="宋体"/>
                <w:sz w:val="20"/>
                <w:szCs w:val="20"/>
              </w:rPr>
              <w:t>RollNav TC63 智能压实系统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FEA3F4">
            <w:r>
              <w:rPr>
                <w:rFonts w:ascii="宋体" w:hAnsi="宋体" w:eastAsia="宋体" w:cs="宋体"/>
                <w:sz w:val="20"/>
                <w:szCs w:val="20"/>
              </w:rPr>
              <w:t>厘米级</w:t>
            </w:r>
          </w:p>
        </w:tc>
      </w:tr>
      <w:tr w14:paraId="55E0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ACA7164">
            <w:r>
              <w:rPr>
                <w:rFonts w:ascii="宋体" w:hAnsi="宋体" w:eastAsia="宋体" w:cs="宋体"/>
                <w:sz w:val="20"/>
                <w:szCs w:val="20"/>
              </w:rPr>
              <w:t>中海达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BA526DB">
            <w:r>
              <w:rPr>
                <w:rFonts w:ascii="宋体" w:hAnsi="宋体" w:eastAsia="宋体" w:cs="宋体"/>
                <w:sz w:val="20"/>
                <w:szCs w:val="20"/>
              </w:rPr>
              <w:t>北斗压路机智能压实系统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943D9DB">
            <w:r>
              <w:rPr>
                <w:rFonts w:ascii="宋体" w:hAnsi="宋体" w:eastAsia="宋体" w:cs="宋体"/>
                <w:sz w:val="20"/>
                <w:szCs w:val="20"/>
              </w:rPr>
              <w:t>1.5cm</w:t>
            </w:r>
          </w:p>
        </w:tc>
      </w:tr>
      <w:tr w14:paraId="74EA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2FF152">
            <w:r>
              <w:rPr>
                <w:rFonts w:ascii="宋体" w:hAnsi="宋体" w:eastAsia="宋体" w:cs="宋体"/>
                <w:sz w:val="20"/>
                <w:szCs w:val="20"/>
              </w:rPr>
              <w:t>司南导航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6B8476">
            <w:r>
              <w:rPr>
                <w:rFonts w:ascii="宋体" w:hAnsi="宋体" w:eastAsia="宋体" w:cs="宋体"/>
                <w:sz w:val="20"/>
                <w:szCs w:val="20"/>
              </w:rPr>
              <w:t>M300 GNSS 接收机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D85D43">
            <w:r>
              <w:rPr>
                <w:rFonts w:ascii="宋体" w:hAnsi="宋体" w:eastAsia="宋体" w:cs="宋体"/>
                <w:sz w:val="20"/>
                <w:szCs w:val="20"/>
              </w:rPr>
              <w:t>1.5cm</w:t>
            </w:r>
          </w:p>
        </w:tc>
      </w:tr>
      <w:tr w14:paraId="4E3E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6327131">
            <w:r>
              <w:rPr>
                <w:rFonts w:ascii="宋体" w:hAnsi="宋体" w:eastAsia="宋体" w:cs="宋体"/>
                <w:sz w:val="20"/>
                <w:szCs w:val="20"/>
              </w:rPr>
              <w:t>徐工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9AD183F">
            <w:r>
              <w:rPr>
                <w:rFonts w:ascii="宋体" w:hAnsi="宋体" w:eastAsia="宋体" w:cs="宋体"/>
                <w:sz w:val="20"/>
                <w:szCs w:val="20"/>
              </w:rPr>
              <w:t>北斗 + 惯性导航 + 毫米波雷达融合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C7DB325">
            <w:r>
              <w:rPr>
                <w:rFonts w:ascii="宋体" w:hAnsi="宋体" w:eastAsia="宋体" w:cs="宋体"/>
                <w:sz w:val="20"/>
                <w:szCs w:val="20"/>
              </w:rPr>
              <w:t>厘米级</w:t>
            </w:r>
          </w:p>
        </w:tc>
      </w:tr>
    </w:tbl>
    <w:p w14:paraId="4FD724E8">
      <w:pPr>
        <w:spacing w:after="80"/>
      </w:pPr>
    </w:p>
    <w:p w14:paraId="5C4BEEDB">
      <w:pPr>
        <w:spacing w:after="120"/>
      </w:pPr>
      <w:r>
        <w:rPr>
          <w:rFonts w:ascii="宋体" w:hAnsi="宋体" w:eastAsia="宋体" w:cs="宋体"/>
          <w:sz w:val="24"/>
          <w:szCs w:val="24"/>
        </w:rPr>
        <w:t>系统组成：基准站（GNSS接收机+电台）→ 移动端（车载终端+压实传感器+IMU）</w:t>
      </w:r>
    </w:p>
    <w:p w14:paraId="7544D9A1">
      <w:r>
        <w:br w:type="page"/>
      </w:r>
    </w:p>
    <w:p w14:paraId="7DDA5449">
      <w:pPr>
        <w:spacing w:before="40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第三部分  双机协同实现</w:t>
      </w:r>
    </w:p>
    <w:p w14:paraId="5A494CF6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在单机能自主行驶的基础上，两台压路机协同需要解决三个问题：怎么通信（交换数据）、保持什么队形（并排还是前后）、用什么算法保持队形（编队控制）。</w:t>
      </w:r>
    </w:p>
    <w:p w14:paraId="2FF9B540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3.1 通信架构</w:t>
      </w:r>
    </w:p>
    <w:p w14:paraId="465AFD7F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两台压路机需要实时交换各自的位置、速度、状态信息。这是编队控制的前提——不知道对方在哪，就没法保持队形。</w:t>
      </w:r>
    </w:p>
    <w:p w14:paraId="57545782">
      <w:pPr>
        <w:spacing w:after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3"/>
        <w:gridCol w:w="3968"/>
        <w:gridCol w:w="2975"/>
      </w:tblGrid>
      <w:tr w14:paraId="29F5D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3254EC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通信方式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2C3A230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特点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574C1B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1FD4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CE70BD">
            <w:r>
              <w:rPr>
                <w:rFonts w:ascii="宋体" w:hAnsi="宋体" w:eastAsia="宋体" w:cs="宋体"/>
                <w:sz w:val="20"/>
                <w:szCs w:val="20"/>
              </w:rPr>
              <w:t>ZigBee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64169B">
            <w:r>
              <w:rPr>
                <w:rFonts w:ascii="宋体" w:hAnsi="宋体" w:eastAsia="宋体" w:cs="宋体"/>
                <w:sz w:val="20"/>
                <w:szCs w:val="20"/>
              </w:rPr>
              <w:t>低成本、低功耗、短距离(~100m)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DBDED3">
            <w:r>
              <w:rPr>
                <w:rFonts w:ascii="宋体" w:hAnsi="宋体" w:eastAsia="宋体" w:cs="宋体"/>
                <w:sz w:val="20"/>
                <w:szCs w:val="20"/>
              </w:rPr>
              <w:t>原型验证、小范围施工</w:t>
            </w:r>
          </w:p>
        </w:tc>
      </w:tr>
      <w:tr w14:paraId="23B9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2B5D87B">
            <w:r>
              <w:rPr>
                <w:rFonts w:ascii="宋体" w:hAnsi="宋体" w:eastAsia="宋体" w:cs="宋体"/>
                <w:sz w:val="20"/>
                <w:szCs w:val="20"/>
              </w:rPr>
              <w:t>LTE-V2X / NR-V2X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22574ED">
            <w:r>
              <w:rPr>
                <w:rFonts w:ascii="宋体" w:hAnsi="宋体" w:eastAsia="宋体" w:cs="宋体"/>
                <w:sz w:val="20"/>
                <w:szCs w:val="20"/>
              </w:rPr>
              <w:t>低延迟(ms级)、远距离、高可靠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FD2FB97">
            <w:r>
              <w:rPr>
                <w:rFonts w:ascii="宋体" w:hAnsi="宋体" w:eastAsia="宋体" w:cs="宋体"/>
                <w:sz w:val="20"/>
                <w:szCs w:val="20"/>
              </w:rPr>
              <w:t>工程化应用</w:t>
            </w:r>
          </w:p>
        </w:tc>
      </w:tr>
      <w:tr w14:paraId="73C05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4964BD">
            <w:r>
              <w:rPr>
                <w:rFonts w:ascii="宋体" w:hAnsi="宋体" w:eastAsia="宋体" w:cs="宋体"/>
                <w:sz w:val="20"/>
                <w:szCs w:val="20"/>
              </w:rPr>
              <w:t>WiFi / 4G/5G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D20E5F">
            <w:r>
              <w:rPr>
                <w:rFonts w:ascii="宋体" w:hAnsi="宋体" w:eastAsia="宋体" w:cs="宋体"/>
                <w:sz w:val="20"/>
                <w:szCs w:val="20"/>
              </w:rPr>
              <w:t>通用性强，延迟取决于网络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96A14E">
            <w:r>
              <w:rPr>
                <w:rFonts w:ascii="宋体" w:hAnsi="宋体" w:eastAsia="宋体" w:cs="宋体"/>
                <w:sz w:val="20"/>
                <w:szCs w:val="20"/>
              </w:rPr>
              <w:t>云端调度 + 本地直连备份</w:t>
            </w:r>
          </w:p>
        </w:tc>
      </w:tr>
      <w:tr w14:paraId="42ACD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B6938C9">
            <w:r>
              <w:rPr>
                <w:rFonts w:ascii="宋体" w:hAnsi="宋体" w:eastAsia="宋体" w:cs="宋体"/>
                <w:sz w:val="20"/>
                <w:szCs w:val="20"/>
              </w:rPr>
              <w:t>LoRa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CF4A8F5">
            <w:r>
              <w:rPr>
                <w:rFonts w:ascii="宋体" w:hAnsi="宋体" w:eastAsia="宋体" w:cs="宋体"/>
                <w:sz w:val="20"/>
                <w:szCs w:val="20"/>
              </w:rPr>
              <w:t>超远距离(km级)、低速率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D19CA45">
            <w:r>
              <w:rPr>
                <w:rFonts w:ascii="宋体" w:hAnsi="宋体" w:eastAsia="宋体" w:cs="宋体"/>
                <w:sz w:val="20"/>
                <w:szCs w:val="20"/>
              </w:rPr>
              <w:t>广域监控、状态上报</w:t>
            </w:r>
          </w:p>
        </w:tc>
      </w:tr>
    </w:tbl>
    <w:p w14:paraId="277FA942">
      <w:pPr>
        <w:spacing w:after="80"/>
      </w:pPr>
    </w:p>
    <w:p w14:paraId="4B1F0A65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实际工程中，三一、徐工采用「本地通信链路 + 云平台」双层架构——本地 V2V 做实时协同（毫秒级），云端做全局调度和状态监控。</w:t>
      </w:r>
    </w:p>
    <w:p w14:paraId="6FEBDD9F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3.2 编队策略</w:t>
      </w:r>
    </w:p>
    <w:p w14:paraId="15A72E3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两台压路机最常见的四种配合模式：</w:t>
      </w:r>
    </w:p>
    <w:p w14:paraId="0C1E2ADC">
      <w:pPr>
        <w:spacing w:after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3766"/>
        <w:gridCol w:w="3770"/>
      </w:tblGrid>
      <w:tr w14:paraId="1FFD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1A7E66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DFB1FE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062388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控制要点</w:t>
            </w:r>
          </w:p>
        </w:tc>
      </w:tr>
      <w:tr w14:paraId="7F7F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A1EE63">
            <w:r>
              <w:rPr>
                <w:rFonts w:ascii="宋体" w:hAnsi="宋体" w:eastAsia="宋体" w:cs="宋体"/>
                <w:sz w:val="20"/>
                <w:szCs w:val="20"/>
              </w:rPr>
              <w:t>并排碾压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B16AC5">
            <w:r>
              <w:rPr>
                <w:rFonts w:ascii="宋体" w:hAnsi="宋体" w:eastAsia="宋体" w:cs="宋体"/>
                <w:sz w:val="20"/>
                <w:szCs w:val="20"/>
              </w:rPr>
              <w:t>两机并排、保持固定间距，同时碾压相邻车道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0822C6">
            <w:r>
              <w:rPr>
                <w:rFonts w:ascii="宋体" w:hAnsi="宋体" w:eastAsia="宋体" w:cs="宋体"/>
                <w:sz w:val="20"/>
                <w:szCs w:val="20"/>
              </w:rPr>
              <w:t>横向间距保持（重叠量~0.2m）+ 纵向速度同步</w:t>
            </w:r>
          </w:p>
        </w:tc>
      </w:tr>
      <w:tr w14:paraId="0368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46F2C23">
            <w:r>
              <w:rPr>
                <w:rFonts w:ascii="宋体" w:hAnsi="宋体" w:eastAsia="宋体" w:cs="宋体"/>
                <w:sz w:val="20"/>
                <w:szCs w:val="20"/>
              </w:rPr>
              <w:t>Leader-Follower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41E47EF">
            <w:r>
              <w:rPr>
                <w:rFonts w:ascii="宋体" w:hAnsi="宋体" w:eastAsia="宋体" w:cs="宋体"/>
                <w:sz w:val="20"/>
                <w:szCs w:val="20"/>
              </w:rPr>
              <w:t>领航机走预定轨迹，跟随机保持固定距离跟在后面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5EF27A5">
            <w:r>
              <w:rPr>
                <w:rFonts w:ascii="宋体" w:hAnsi="宋体" w:eastAsia="宋体" w:cs="宋体"/>
                <w:sz w:val="20"/>
                <w:szCs w:val="20"/>
              </w:rPr>
              <w:t>纵向距离保持 + 轨迹跟踪</w:t>
            </w:r>
          </w:p>
        </w:tc>
      </w:tr>
      <w:tr w14:paraId="5FB2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6D2364">
            <w:r>
              <w:rPr>
                <w:rFonts w:ascii="宋体" w:hAnsi="宋体" w:eastAsia="宋体" w:cs="宋体"/>
                <w:sz w:val="20"/>
                <w:szCs w:val="20"/>
              </w:rPr>
              <w:t>先后入场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45C8AD">
            <w:r>
              <w:rPr>
                <w:rFonts w:ascii="宋体" w:hAnsi="宋体" w:eastAsia="宋体" w:cs="宋体"/>
                <w:sz w:val="20"/>
                <w:szCs w:val="20"/>
              </w:rPr>
              <w:t>第一台开始碾压→第二台延时入场→交替作业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8FA306">
            <w:r>
              <w:rPr>
                <w:rFonts w:ascii="宋体" w:hAnsi="宋体" w:eastAsia="宋体" w:cs="宋体"/>
                <w:sz w:val="20"/>
                <w:szCs w:val="20"/>
              </w:rPr>
              <w:t>入场时机 + 碰撞避免</w:t>
            </w:r>
          </w:p>
        </w:tc>
      </w:tr>
      <w:tr w14:paraId="257FD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EA42D7A">
            <w:r>
              <w:rPr>
                <w:rFonts w:ascii="宋体" w:hAnsi="宋体" w:eastAsia="宋体" w:cs="宋体"/>
                <w:sz w:val="20"/>
                <w:szCs w:val="20"/>
              </w:rPr>
              <w:t>编队碾压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ED04B7B">
            <w:r>
              <w:rPr>
                <w:rFonts w:ascii="宋体" w:hAnsi="宋体" w:eastAsia="宋体" w:cs="宋体"/>
                <w:sz w:val="20"/>
                <w:szCs w:val="20"/>
              </w:rPr>
              <w:t>多机成编队同时碾压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7DDEB3F">
            <w:r>
              <w:rPr>
                <w:rFonts w:ascii="宋体" w:hAnsi="宋体" w:eastAsia="宋体" w:cs="宋体"/>
                <w:sz w:val="20"/>
                <w:szCs w:val="20"/>
              </w:rPr>
              <w:t>全局路径规划 + 编队保持</w:t>
            </w:r>
          </w:p>
        </w:tc>
      </w:tr>
    </w:tbl>
    <w:p w14:paraId="7D4F2DB6">
      <w:pPr>
        <w:spacing w:after="80"/>
      </w:pPr>
    </w:p>
    <w:p w14:paraId="452C63FB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两机场景最常用：并排碾压（侧向间距保持）和 Leader-Follower（纵向间距保持）。建议先搞懂这两种基本模式。</w:t>
      </w:r>
    </w:p>
    <w:p w14:paraId="1184309D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3.3 协同控制算法</w:t>
      </w:r>
    </w:p>
    <w:p w14:paraId="07EEC274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协同控制算法是双机编队的核心——它根据通信收到的对方状态，实时计算自己该怎么调整。</w:t>
      </w:r>
    </w:p>
    <w:p w14:paraId="48DC15A2">
      <w:pPr>
        <w:spacing w:after="80"/>
      </w:pPr>
    </w:p>
    <w:p w14:paraId="3AE22C70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六种主流方法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9"/>
        <w:gridCol w:w="2777"/>
        <w:gridCol w:w="2380"/>
        <w:gridCol w:w="2380"/>
      </w:tblGrid>
      <w:tr w14:paraId="4726D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006D7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1938DD3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工作原理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3FB156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优点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710A48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缺点</w:t>
            </w:r>
          </w:p>
        </w:tc>
      </w:tr>
      <w:tr w14:paraId="0E5CF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0E6F23">
            <w:r>
              <w:rPr>
                <w:rFonts w:ascii="宋体" w:hAnsi="宋体" w:eastAsia="宋体" w:cs="宋体"/>
                <w:sz w:val="20"/>
                <w:szCs w:val="20"/>
              </w:rPr>
              <w:t>Leader-Follower + PID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C334C4">
            <w:r>
              <w:rPr>
                <w:rFonts w:ascii="宋体" w:hAnsi="宋体" w:eastAsia="宋体" w:cs="宋体"/>
                <w:sz w:val="20"/>
                <w:szCs w:val="20"/>
              </w:rPr>
              <w:t>领航者发位置/速度 → 跟随者PID调节间距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CD98D8">
            <w:r>
              <w:rPr>
                <w:rFonts w:ascii="宋体" w:hAnsi="宋体" w:eastAsia="宋体" w:cs="宋体"/>
                <w:sz w:val="20"/>
                <w:szCs w:val="20"/>
              </w:rPr>
              <w:t>最简单，工程最常用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68159A">
            <w:r>
              <w:rPr>
                <w:rFonts w:ascii="宋体" w:hAnsi="宋体" w:eastAsia="宋体" w:cs="宋体"/>
                <w:sz w:val="20"/>
                <w:szCs w:val="20"/>
              </w:rPr>
              <w:t>领航者故障则全崩</w:t>
            </w:r>
          </w:p>
        </w:tc>
      </w:tr>
      <w:tr w14:paraId="38228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9F8F227">
            <w:r>
              <w:rPr>
                <w:rFonts w:ascii="宋体" w:hAnsi="宋体" w:eastAsia="宋体" w:cs="宋体"/>
                <w:sz w:val="20"/>
                <w:szCs w:val="20"/>
              </w:rPr>
              <w:t>Leader-Follower + MPC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9BD72A7">
            <w:r>
              <w:rPr>
                <w:rFonts w:ascii="宋体" w:hAnsi="宋体" w:eastAsia="宋体" w:cs="宋体"/>
                <w:sz w:val="20"/>
                <w:szCs w:val="20"/>
              </w:rPr>
              <w:t>同上但控制律换MPC，能预测未来几步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638CDF9">
            <w:r>
              <w:rPr>
                <w:rFonts w:ascii="宋体" w:hAnsi="宋体" w:eastAsia="宋体" w:cs="宋体"/>
                <w:sz w:val="20"/>
                <w:szCs w:val="20"/>
              </w:rPr>
              <w:t>精度高，能处理约束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F6E5749">
            <w:r>
              <w:rPr>
                <w:rFonts w:ascii="宋体" w:hAnsi="宋体" w:eastAsia="宋体" w:cs="宋体"/>
                <w:sz w:val="20"/>
                <w:szCs w:val="20"/>
              </w:rPr>
              <w:t>计算量大</w:t>
            </w:r>
          </w:p>
        </w:tc>
      </w:tr>
      <w:tr w14:paraId="094F0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B45616">
            <w:r>
              <w:rPr>
                <w:rFonts w:ascii="宋体" w:hAnsi="宋体" w:eastAsia="宋体" w:cs="宋体"/>
                <w:sz w:val="20"/>
                <w:szCs w:val="20"/>
              </w:rPr>
              <w:t>人工势场法 (APF)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DF686F">
            <w:r>
              <w:rPr>
                <w:rFonts w:ascii="宋体" w:hAnsi="宋体" w:eastAsia="宋体" w:cs="宋体"/>
                <w:sz w:val="20"/>
                <w:szCs w:val="20"/>
              </w:rPr>
              <w:t>目标给引力、障碍物给斥力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3E89E9">
            <w:r>
              <w:rPr>
                <w:rFonts w:ascii="宋体" w:hAnsi="宋体" w:eastAsia="宋体" w:cs="宋体"/>
                <w:sz w:val="20"/>
                <w:szCs w:val="20"/>
              </w:rPr>
              <w:t>天然避障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E89FA2">
            <w:r>
              <w:rPr>
                <w:rFonts w:ascii="宋体" w:hAnsi="宋体" w:eastAsia="宋体" w:cs="宋体"/>
                <w:sz w:val="20"/>
                <w:szCs w:val="20"/>
              </w:rPr>
              <w:t>局部极小值问题</w:t>
            </w:r>
          </w:p>
        </w:tc>
      </w:tr>
      <w:tr w14:paraId="213B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815022F">
            <w:r>
              <w:rPr>
                <w:rFonts w:ascii="宋体" w:hAnsi="宋体" w:eastAsia="宋体" w:cs="宋体"/>
                <w:sz w:val="20"/>
                <w:szCs w:val="20"/>
              </w:rPr>
              <w:t>虚拟结构法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DDE5D93">
            <w:r>
              <w:rPr>
                <w:rFonts w:ascii="宋体" w:hAnsi="宋体" w:eastAsia="宋体" w:cs="宋体"/>
                <w:sz w:val="20"/>
                <w:szCs w:val="20"/>
              </w:rPr>
              <w:t>定义虚拟刚体，各车跟踪刚体上的固定点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925E8B3">
            <w:r>
              <w:rPr>
                <w:rFonts w:ascii="宋体" w:hAnsi="宋体" w:eastAsia="宋体" w:cs="宋体"/>
                <w:sz w:val="20"/>
                <w:szCs w:val="20"/>
              </w:rPr>
              <w:t>无单点故障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23200F9">
            <w:r>
              <w:rPr>
                <w:rFonts w:ascii="宋体" w:hAnsi="宋体" w:eastAsia="宋体" w:cs="宋体"/>
                <w:sz w:val="20"/>
                <w:szCs w:val="20"/>
              </w:rPr>
              <w:t>需要全局信息</w:t>
            </w:r>
          </w:p>
        </w:tc>
      </w:tr>
      <w:tr w14:paraId="0524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52148C">
            <w:r>
              <w:rPr>
                <w:rFonts w:ascii="宋体" w:hAnsi="宋体" w:eastAsia="宋体" w:cs="宋体"/>
                <w:sz w:val="20"/>
                <w:szCs w:val="20"/>
              </w:rPr>
              <w:t>一致性协议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B27513">
            <w:r>
              <w:rPr>
                <w:rFonts w:ascii="宋体" w:hAnsi="宋体" w:eastAsia="宋体" w:cs="宋体"/>
                <w:sz w:val="20"/>
                <w:szCs w:val="20"/>
              </w:rPr>
              <w:t>各车只跟邻居通信，所有车收敛到共同状态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231D10">
            <w:r>
              <w:rPr>
                <w:rFonts w:ascii="宋体" w:hAnsi="宋体" w:eastAsia="宋体" w:cs="宋体"/>
                <w:sz w:val="20"/>
                <w:szCs w:val="20"/>
              </w:rPr>
              <w:t>分布式，可扩展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BC66CF">
            <w:r>
              <w:rPr>
                <w:rFonts w:ascii="宋体" w:hAnsi="宋体" w:eastAsia="宋体" w:cs="宋体"/>
                <w:sz w:val="20"/>
                <w:szCs w:val="20"/>
              </w:rPr>
              <w:t>收敛速度取决于拓扑</w:t>
            </w:r>
          </w:p>
        </w:tc>
      </w:tr>
      <w:tr w14:paraId="0BD20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91B38B8">
            <w:r>
              <w:rPr>
                <w:rFonts w:ascii="宋体" w:hAnsi="宋体" w:eastAsia="宋体" w:cs="宋体"/>
                <w:sz w:val="20"/>
                <w:szCs w:val="20"/>
              </w:rPr>
              <w:t>强化学习 (RL)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3153131">
            <w:r>
              <w:rPr>
                <w:rFonts w:ascii="宋体" w:hAnsi="宋体" w:eastAsia="宋体" w:cs="宋体"/>
                <w:sz w:val="20"/>
                <w:szCs w:val="20"/>
              </w:rPr>
              <w:t>神经网络在线学习最优编队策略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B4CF8F3">
            <w:r>
              <w:rPr>
                <w:rFonts w:ascii="宋体" w:hAnsi="宋体" w:eastAsia="宋体" w:cs="宋体"/>
                <w:sz w:val="20"/>
                <w:szCs w:val="20"/>
              </w:rPr>
              <w:t>适应复杂环境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FE32858">
            <w:r>
              <w:rPr>
                <w:rFonts w:ascii="宋体" w:hAnsi="宋体" w:eastAsia="宋体" w:cs="宋体"/>
                <w:sz w:val="20"/>
                <w:szCs w:val="20"/>
              </w:rPr>
              <w:t>训练成本高，可解释性差</w:t>
            </w:r>
          </w:p>
        </w:tc>
      </w:tr>
    </w:tbl>
    <w:p w14:paraId="19ACFDB1">
      <w:pPr>
        <w:spacing w:after="80"/>
      </w:pPr>
    </w:p>
    <w:p w14:paraId="7CAF3E93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入门推荐路线</w:t>
      </w:r>
    </w:p>
    <w:p w14:paraId="60B92576">
      <w:pPr>
        <w:spacing w:after="120"/>
      </w:pPr>
      <w:r>
        <w:rPr>
          <w:rFonts w:ascii="宋体" w:hAnsi="宋体" w:eastAsia="宋体" w:cs="宋体"/>
          <w:sz w:val="24"/>
          <w:szCs w:val="24"/>
        </w:rPr>
        <w:t>Leader-Follower + PID（2-3天跑通仿真）→ Leader-Follower + MPC（加入运动学约束）→ 人工势场法或虚拟结构（扩展到多机）</w:t>
      </w:r>
    </w:p>
    <w:p w14:paraId="24829D77">
      <w:pPr>
        <w:spacing w:after="80"/>
      </w:pPr>
    </w:p>
    <w:p w14:paraId="39387232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核心参考论文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65"/>
        <w:gridCol w:w="1988"/>
        <w:gridCol w:w="795"/>
        <w:gridCol w:w="2778"/>
      </w:tblGrid>
      <w:tr w14:paraId="1836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93AA82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论文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B85AFC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期刊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1860A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年份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1777D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核心内容</w:t>
            </w:r>
          </w:p>
        </w:tc>
      </w:tr>
      <w:tr w14:paraId="1555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95F850">
            <w:r>
              <w:rPr>
                <w:rFonts w:ascii="宋体" w:hAnsi="宋体" w:eastAsia="宋体" w:cs="宋体"/>
                <w:sz w:val="20"/>
                <w:szCs w:val="20"/>
              </w:rPr>
              <w:t>A cooperative methodology for multi-roller automation in pavement construction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09CB36">
            <w:r>
              <w:rPr>
                <w:rFonts w:ascii="宋体" w:hAnsi="宋体" w:eastAsia="宋体" w:cs="宋体"/>
                <w:sz w:val="20"/>
                <w:szCs w:val="20"/>
              </w:rPr>
              <w:t>CACAIE (IF 8.5)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A031AD">
            <w:r>
              <w:rPr>
                <w:rFonts w:ascii="宋体" w:hAnsi="宋体" w:eastAsia="宋体" w:cs="宋体"/>
                <w:sz w:val="20"/>
                <w:szCs w:val="20"/>
              </w:rPr>
              <w:t>2024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0D67C2">
            <w:r>
              <w:rPr>
                <w:rFonts w:ascii="宋体" w:hAnsi="宋体" w:eastAsia="宋体" w:cs="宋体"/>
                <w:sz w:val="20"/>
                <w:szCs w:val="20"/>
              </w:rPr>
              <w:t>【必读】同济大学，实车改造 + PID + 贝塞尔 + MFBT策略，4台场地验证，误差&lt;15cm</w:t>
            </w:r>
          </w:p>
        </w:tc>
      </w:tr>
      <w:tr w14:paraId="2E43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795421C">
            <w:r>
              <w:rPr>
                <w:rFonts w:ascii="宋体" w:hAnsi="宋体" w:eastAsia="宋体" w:cs="宋体"/>
                <w:sz w:val="20"/>
                <w:szCs w:val="20"/>
              </w:rPr>
              <w:t>RL-based optimal formation control of multiple robotic rollers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A7C5A99">
            <w:r>
              <w:rPr>
                <w:rFonts w:ascii="宋体" w:hAnsi="宋体" w:eastAsia="宋体" w:cs="宋体"/>
                <w:sz w:val="20"/>
                <w:szCs w:val="20"/>
              </w:rPr>
              <w:t>Robotics and Autonomous Systems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D7B0E89">
            <w:r>
              <w:rPr>
                <w:rFonts w:ascii="宋体" w:hAnsi="宋体" w:eastAsia="宋体" w:cs="宋体"/>
                <w:sz w:val="20"/>
                <w:szCs w:val="20"/>
              </w:rPr>
              <w:t>2025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07B8666">
            <w:r>
              <w:rPr>
                <w:rFonts w:ascii="宋体" w:hAnsi="宋体" w:eastAsia="宋体" w:cs="宋体"/>
                <w:sz w:val="20"/>
                <w:szCs w:val="20"/>
              </w:rPr>
              <w:t>强化学习+虚拟结构法，3台坝面仿真</w:t>
            </w:r>
          </w:p>
        </w:tc>
      </w:tr>
      <w:tr w14:paraId="65B8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5421E3">
            <w:r>
              <w:rPr>
                <w:rFonts w:ascii="宋体" w:hAnsi="宋体" w:eastAsia="宋体" w:cs="宋体"/>
                <w:sz w:val="20"/>
                <w:szCs w:val="20"/>
              </w:rPr>
              <w:t>Co-operative control of double drum vibratory roller formation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78BB6B">
            <w:r>
              <w:rPr>
                <w:rFonts w:ascii="宋体" w:hAnsi="宋体" w:eastAsia="宋体" w:cs="宋体"/>
                <w:sz w:val="20"/>
                <w:szCs w:val="20"/>
              </w:rPr>
              <w:t>中国工程机械学报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FAA0DD">
            <w:r>
              <w:rPr>
                <w:rFonts w:ascii="宋体" w:hAnsi="宋体" w:eastAsia="宋体" w:cs="宋体"/>
                <w:sz w:val="20"/>
                <w:szCs w:val="20"/>
              </w:rPr>
              <w:t>2025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653DDC">
            <w:r>
              <w:rPr>
                <w:rFonts w:ascii="宋体" w:hAnsi="宋体" w:eastAsia="宋体" w:cs="宋体"/>
                <w:sz w:val="20"/>
                <w:szCs w:val="20"/>
              </w:rPr>
              <w:t>人工势场+微分齐次变换，双钢轮MATLAB仿真</w:t>
            </w:r>
          </w:p>
        </w:tc>
      </w:tr>
      <w:tr w14:paraId="1BF8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22FBA80">
            <w:r>
              <w:rPr>
                <w:rFonts w:ascii="宋体" w:hAnsi="宋体" w:eastAsia="宋体" w:cs="宋体"/>
                <w:sz w:val="20"/>
                <w:szCs w:val="20"/>
              </w:rPr>
              <w:t>Research on path-tracking control of unmanned rollers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580FBE7D">
            <w:r>
              <w:rPr>
                <w:rFonts w:ascii="宋体" w:hAnsi="宋体" w:eastAsia="宋体" w:cs="宋体"/>
                <w:sz w:val="20"/>
                <w:szCs w:val="20"/>
              </w:rPr>
              <w:t>Nonlinear Engineering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1B6F7B6">
            <w:r>
              <w:rPr>
                <w:rFonts w:ascii="宋体" w:hAnsi="宋体" w:eastAsia="宋体" w:cs="宋体"/>
                <w:sz w:val="20"/>
                <w:szCs w:val="20"/>
              </w:rPr>
              <w:t>2025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966B034">
            <w:r>
              <w:rPr>
                <w:rFonts w:ascii="宋体" w:hAnsi="宋体" w:eastAsia="宋体" w:cs="宋体"/>
                <w:sz w:val="20"/>
                <w:szCs w:val="20"/>
              </w:rPr>
              <w:t>U-K动力学+MPC+pilot-following，三台仿真</w:t>
            </w:r>
          </w:p>
        </w:tc>
      </w:tr>
    </w:tbl>
    <w:p w14:paraId="5B94B62F">
      <w:pPr>
        <w:spacing w:after="80"/>
      </w:pPr>
    </w:p>
    <w:p w14:paraId="7CB89F4A">
      <w:r>
        <w:br w:type="page"/>
      </w:r>
    </w:p>
    <w:p w14:paraId="665F3904">
      <w:pPr>
        <w:spacing w:before="40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第四部分  行业案例</w:t>
      </w:r>
    </w:p>
    <w:p w14:paraId="346D29CB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4.1 三一重工</w:t>
      </w:r>
    </w:p>
    <w:p w14:paraId="20AD9D40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徐淮阜高速宿州段（2024启动，持续200+天，总里程200+km），最多15台设备协同施工。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7341"/>
      </w:tblGrid>
      <w:tr w14:paraId="697D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1C29B9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3F6143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24C6A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CC0253D">
            <w:r>
              <w:rPr>
                <w:rFonts w:ascii="宋体" w:hAnsi="宋体" w:eastAsia="宋体" w:cs="宋体"/>
                <w:sz w:val="20"/>
                <w:szCs w:val="20"/>
              </w:rPr>
              <w:t>机群构成</w:t>
            </w:r>
          </w:p>
        </w:tc>
        <w:tc>
          <w:tcPr>
            <w:tcW w:w="7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0097FD">
            <w:r>
              <w:rPr>
                <w:rFonts w:ascii="宋体" w:hAnsi="宋体" w:eastAsia="宋体" w:cs="宋体"/>
                <w:sz w:val="20"/>
                <w:szCs w:val="20"/>
              </w:rPr>
              <w:t>1台摊铺机 + 3台双钢轮 + 4台胶轮</w:t>
            </w:r>
          </w:p>
        </w:tc>
      </w:tr>
      <w:tr w14:paraId="447F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AFB382E">
            <w:r>
              <w:rPr>
                <w:rFonts w:ascii="宋体" w:hAnsi="宋体" w:eastAsia="宋体" w:cs="宋体"/>
                <w:sz w:val="20"/>
                <w:szCs w:val="20"/>
              </w:rPr>
              <w:t>关键技术</w:t>
            </w:r>
          </w:p>
        </w:tc>
        <w:tc>
          <w:tcPr>
            <w:tcW w:w="7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04226EC">
            <w:r>
              <w:rPr>
                <w:rFonts w:ascii="宋体" w:hAnsi="宋体" w:eastAsia="宋体" w:cs="宋体"/>
                <w:sz w:val="20"/>
                <w:szCs w:val="20"/>
              </w:rPr>
              <w:t>融合感知定位 + 高精度路径跟踪 + 群控安全 + 全局协同调度</w:t>
            </w:r>
          </w:p>
        </w:tc>
      </w:tr>
      <w:tr w14:paraId="6A690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B6D410">
            <w:r>
              <w:rPr>
                <w:rFonts w:ascii="宋体" w:hAnsi="宋体" w:eastAsia="宋体" w:cs="宋体"/>
                <w:sz w:val="20"/>
                <w:szCs w:val="20"/>
              </w:rPr>
              <w:t>特色</w:t>
            </w:r>
          </w:p>
        </w:tc>
        <w:tc>
          <w:tcPr>
            <w:tcW w:w="7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D2CAED">
            <w:r>
              <w:rPr>
                <w:rFonts w:ascii="宋体" w:hAnsi="宋体" w:eastAsia="宋体" w:cs="宋体"/>
                <w:sz w:val="20"/>
                <w:szCs w:val="20"/>
              </w:rPr>
              <w:t>一键式施工：采集数据→自动建模→开启无人摊压</w:t>
            </w:r>
          </w:p>
        </w:tc>
      </w:tr>
      <w:tr w14:paraId="35AE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455EB80">
            <w:r>
              <w:rPr>
                <w:rFonts w:ascii="宋体" w:hAnsi="宋体" w:eastAsia="宋体" w:cs="宋体"/>
                <w:sz w:val="20"/>
                <w:szCs w:val="20"/>
              </w:rPr>
              <w:t>成效</w:t>
            </w:r>
          </w:p>
        </w:tc>
        <w:tc>
          <w:tcPr>
            <w:tcW w:w="7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50EEB10F">
            <w:r>
              <w:rPr>
                <w:rFonts w:ascii="宋体" w:hAnsi="宋体" w:eastAsia="宋体" w:cs="宋体"/>
                <w:sz w:val="20"/>
                <w:szCs w:val="20"/>
              </w:rPr>
              <w:t>减少人员60%，日效率+20%，压实均匀性+10%</w:t>
            </w:r>
          </w:p>
        </w:tc>
      </w:tr>
    </w:tbl>
    <w:p w14:paraId="48CFC7FE">
      <w:pPr>
        <w:spacing w:after="80"/>
      </w:pPr>
    </w:p>
    <w:p w14:paraId="5230DC3A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4.2 徐工机械</w:t>
      </w:r>
    </w:p>
    <w:p w14:paraId="1C5877FF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智能化施工累计4000+km，车载气象站+路面温度扫描系统，2024上海宝马展演示双机协同自主贴边碾压。</w:t>
      </w:r>
    </w:p>
    <w:p w14:paraId="304FF95E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4.3 其他案例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78"/>
        <w:gridCol w:w="4168"/>
      </w:tblGrid>
      <w:tr w14:paraId="0E1EB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48FC07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CB852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规模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561586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14:paraId="0476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7EA620">
            <w:r>
              <w:rPr>
                <w:rFonts w:ascii="宋体" w:hAnsi="宋体" w:eastAsia="宋体" w:cs="宋体"/>
                <w:sz w:val="20"/>
                <w:szCs w:val="20"/>
              </w:rPr>
              <w:t>东兴高速（中交一公局）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824307">
            <w:r>
              <w:rPr>
                <w:rFonts w:ascii="宋体" w:hAnsi="宋体" w:eastAsia="宋体" w:cs="宋体"/>
                <w:sz w:val="20"/>
                <w:szCs w:val="20"/>
              </w:rPr>
              <w:t>摊铺+压路机群编队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A8A5D0">
            <w:r>
              <w:rPr>
                <w:rFonts w:ascii="宋体" w:hAnsi="宋体" w:eastAsia="宋体" w:cs="宋体"/>
                <w:sz w:val="20"/>
                <w:szCs w:val="20"/>
              </w:rPr>
              <w:t>跟踪精度3cm，贴边精度1cm</w:t>
            </w:r>
          </w:p>
        </w:tc>
      </w:tr>
      <w:tr w14:paraId="07E6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7E728AA">
            <w:r>
              <w:rPr>
                <w:rFonts w:ascii="宋体" w:hAnsi="宋体" w:eastAsia="宋体" w:cs="宋体"/>
                <w:sz w:val="20"/>
                <w:szCs w:val="20"/>
              </w:rPr>
              <w:t>东部高速养护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52E87F04">
            <w:r>
              <w:rPr>
                <w:rFonts w:ascii="宋体" w:hAnsi="宋体" w:eastAsia="宋体" w:cs="宋体"/>
                <w:sz w:val="20"/>
                <w:szCs w:val="20"/>
              </w:rPr>
              <w:t>2台摊铺+6台压路机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67E3898">
            <w:r>
              <w:rPr>
                <w:rFonts w:ascii="宋体" w:hAnsi="宋体" w:eastAsia="宋体" w:cs="宋体"/>
                <w:sz w:val="20"/>
                <w:szCs w:val="20"/>
              </w:rPr>
              <w:t>效率+25%，油耗-15%</w:t>
            </w:r>
          </w:p>
        </w:tc>
      </w:tr>
      <w:tr w14:paraId="55E1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0EB86A">
            <w:r>
              <w:rPr>
                <w:rFonts w:ascii="宋体" w:hAnsi="宋体" w:eastAsia="宋体" w:cs="宋体"/>
                <w:sz w:val="20"/>
                <w:szCs w:val="20"/>
              </w:rPr>
              <w:t>贵平高速（徐工）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BA0184">
            <w:r>
              <w:rPr>
                <w:rFonts w:ascii="宋体" w:hAnsi="宋体" w:eastAsia="宋体" w:cs="宋体"/>
                <w:sz w:val="20"/>
                <w:szCs w:val="20"/>
              </w:rPr>
              <w:t>1人操作6台压路机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8A8239">
            <w:r>
              <w:rPr>
                <w:rFonts w:ascii="宋体" w:hAnsi="宋体" w:eastAsia="宋体" w:cs="宋体"/>
                <w:sz w:val="20"/>
                <w:szCs w:val="20"/>
              </w:rPr>
              <w:t>远程唤醒，全天候施工</w:t>
            </w:r>
          </w:p>
        </w:tc>
      </w:tr>
      <w:tr w14:paraId="6D6F5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D0C0E45">
            <w:r>
              <w:rPr>
                <w:rFonts w:ascii="宋体" w:hAnsi="宋体" w:eastAsia="宋体" w:cs="宋体"/>
                <w:sz w:val="20"/>
                <w:szCs w:val="20"/>
              </w:rPr>
              <w:t>广西苍容高速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C7FCBDA">
            <w:r>
              <w:rPr>
                <w:rFonts w:ascii="宋体" w:hAnsi="宋体" w:eastAsia="宋体" w:cs="宋体"/>
                <w:sz w:val="20"/>
                <w:szCs w:val="20"/>
              </w:rPr>
              <w:t>无人集群摊铺碾压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265DF27">
            <w:r>
              <w:rPr>
                <w:rFonts w:ascii="宋体" w:hAnsi="宋体" w:eastAsia="宋体" w:cs="宋体"/>
                <w:sz w:val="20"/>
                <w:szCs w:val="20"/>
              </w:rPr>
              <w:t>碾压精度2cm以内</w:t>
            </w:r>
          </w:p>
        </w:tc>
      </w:tr>
    </w:tbl>
    <w:p w14:paraId="64C020D5">
      <w:pPr>
        <w:spacing w:after="80"/>
      </w:pPr>
    </w:p>
    <w:p w14:paraId="11C8E747">
      <w:r>
        <w:br w:type="page"/>
      </w:r>
    </w:p>
    <w:p w14:paraId="69D451AA">
      <w:pPr>
        <w:spacing w:before="40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第五部分  与线控底盘专业的结合</w:t>
      </w:r>
    </w:p>
    <w:p w14:paraId="4E50A434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5.1 线控底盘是执行层的核心</w:t>
      </w:r>
    </w:p>
    <w:p w14:paraId="15AD0B17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在整个技术栈中，线控底盘处于执行层——不管上层协同算法多聪明，最后都得通过底盘执行器把动作做出来。</w:t>
      </w:r>
    </w:p>
    <w:p w14:paraId="0A34482C">
      <w:pPr>
        <w:spacing w:after="120"/>
        <w:ind w:firstLine="0"/>
      </w:pPr>
      <w:r>
        <w:rPr>
          <w:rFonts w:ascii="Consolas" w:hAnsi="Consolas" w:eastAsia="Consolas" w:cs="Consolas"/>
          <w:sz w:val="18"/>
          <w:szCs w:val="18"/>
        </w:rPr>
        <w:t>任务决策层 → 路径规划层 → 运动控制层 → 执行层（线控底盘）← 本专业主战场</w:t>
      </w:r>
    </w:p>
    <w:p w14:paraId="7AD5FBD6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5.2 具体结合方向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8"/>
        <w:gridCol w:w="6548"/>
      </w:tblGrid>
      <w:tr w14:paraId="3CE88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C96B96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方向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3E990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DE2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03E3D3">
            <w:r>
              <w:rPr>
                <w:rFonts w:ascii="宋体" w:hAnsi="宋体" w:eastAsia="宋体" w:cs="宋体"/>
                <w:sz w:val="20"/>
                <w:szCs w:val="20"/>
              </w:rPr>
              <w:t>底盘响应建模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11A855">
            <w:r>
              <w:rPr>
                <w:rFonts w:ascii="宋体" w:hAnsi="宋体" w:eastAsia="宋体" w:cs="宋体"/>
                <w:sz w:val="20"/>
                <w:szCs w:val="20"/>
              </w:rPr>
              <w:t>转向延迟、制动建压时间——这些执行器特性直接影响编队稳定性</w:t>
            </w:r>
          </w:p>
        </w:tc>
      </w:tr>
      <w:tr w14:paraId="6EDF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2DD5D47">
            <w:r>
              <w:rPr>
                <w:rFonts w:ascii="宋体" w:hAnsi="宋体" w:eastAsia="宋体" w:cs="宋体"/>
                <w:sz w:val="20"/>
                <w:szCs w:val="20"/>
              </w:rPr>
              <w:t>执行器约束下的协同控制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0E2F3823">
            <w:r>
              <w:rPr>
                <w:rFonts w:ascii="宋体" w:hAnsi="宋体" w:eastAsia="宋体" w:cs="宋体"/>
                <w:sz w:val="20"/>
                <w:szCs w:val="20"/>
              </w:rPr>
              <w:t>MPC需要底盘提供准确的执行器饱和约束（最大转角、最大减速度）</w:t>
            </w:r>
          </w:p>
        </w:tc>
      </w:tr>
      <w:tr w14:paraId="76B3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BE5EB0">
            <w:r>
              <w:rPr>
                <w:rFonts w:ascii="宋体" w:hAnsi="宋体" w:eastAsia="宋体" w:cs="宋体"/>
                <w:sz w:val="20"/>
                <w:szCs w:val="20"/>
              </w:rPr>
              <w:t>底盘级容错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811B97">
            <w:r>
              <w:rPr>
                <w:rFonts w:ascii="宋体" w:hAnsi="宋体" w:eastAsia="宋体" w:cs="宋体"/>
                <w:sz w:val="20"/>
                <w:szCs w:val="20"/>
              </w:rPr>
              <w:t>执行器故障时，通过底盘冗余+上层协同重分配保证编队安全</w:t>
            </w:r>
          </w:p>
        </w:tc>
      </w:tr>
      <w:tr w14:paraId="4F28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B2E9F0D">
            <w:r>
              <w:rPr>
                <w:rFonts w:ascii="宋体" w:hAnsi="宋体" w:eastAsia="宋体" w:cs="宋体"/>
                <w:sz w:val="20"/>
                <w:szCs w:val="20"/>
              </w:rPr>
              <w:t>底盘动力学与通信拓扑耦合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4D5B5A0">
            <w:r>
              <w:rPr>
                <w:rFonts w:ascii="宋体" w:hAnsi="宋体" w:eastAsia="宋体" w:cs="宋体"/>
                <w:sz w:val="20"/>
                <w:szCs w:val="20"/>
              </w:rPr>
              <w:t>铰接式车辆的纵横向耦合特性+V2V通信拓扑如何联合设计</w:t>
            </w:r>
          </w:p>
        </w:tc>
      </w:tr>
      <w:tr w14:paraId="5A5F3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9A72CB">
            <w:r>
              <w:rPr>
                <w:rFonts w:ascii="宋体" w:hAnsi="宋体" w:eastAsia="宋体" w:cs="宋体"/>
                <w:sz w:val="20"/>
                <w:szCs w:val="20"/>
              </w:rPr>
              <w:t>分布式底盘控制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C8EB33">
            <w:r>
              <w:rPr>
                <w:rFonts w:ascii="宋体" w:hAnsi="宋体" w:eastAsia="宋体" w:cs="宋体"/>
                <w:sz w:val="20"/>
                <w:szCs w:val="20"/>
              </w:rPr>
              <w:t>多轴车辆各轮独立线控本身就是底盘级的协同控制问题</w:t>
            </w:r>
          </w:p>
        </w:tc>
      </w:tr>
    </w:tbl>
    <w:p w14:paraId="01592D05">
      <w:pPr>
        <w:spacing w:after="80"/>
      </w:pPr>
    </w:p>
    <w:p w14:paraId="6E529284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5.3 建议切入路径</w:t>
      </w:r>
    </w:p>
    <w:p w14:paraId="2F17248D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1. 先从单底盘精细控制入手：把转向、制动、驱动的跟踪精度做到极致</w:t>
      </w:r>
    </w:p>
    <w:p w14:paraId="2C243F8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2. 补充多车通信基础：了解 V2V 通信协议（LTE-V2X/NR-V2X）的延迟与丢包特性</w:t>
      </w:r>
    </w:p>
    <w:p w14:paraId="030DB2C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3. 搭建仿真验证环境：CarSim + Simulink 联合仿真单底盘 + 多车编队</w:t>
      </w:r>
    </w:p>
    <w:p w14:paraId="5F9D6F8E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4. 从小规模实车开始：两车编队先跑通，再逐步扩展到多车</w:t>
      </w:r>
    </w:p>
    <w:p w14:paraId="120F74DE">
      <w:r>
        <w:br w:type="page"/>
      </w:r>
    </w:p>
    <w:p w14:paraId="6C063E22">
      <w:pPr>
        <w:spacing w:before="40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第六部分  快速上手指南</w:t>
      </w:r>
    </w:p>
    <w:p w14:paraId="13188682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6.1 建议学习路线</w:t>
      </w:r>
    </w:p>
    <w:p w14:paraId="593BC1C0">
      <w:pPr>
        <w:spacing w:after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6000"/>
        <w:gridCol w:w="1400"/>
      </w:tblGrid>
      <w:tr w14:paraId="0D442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B35655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1E50FD4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7666EB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预计时间</w:t>
            </w:r>
          </w:p>
        </w:tc>
      </w:tr>
      <w:tr w14:paraId="768FA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E3FBC2">
            <w:r>
              <w:rPr>
                <w:rFonts w:ascii="宋体" w:hAnsi="宋体" w:eastAsia="宋体" w:cs="宋体"/>
                <w:sz w:val="20"/>
                <w:szCs w:val="20"/>
              </w:rPr>
              <w:t>第1步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768411">
            <w:r>
              <w:rPr>
                <w:rFonts w:ascii="宋体" w:hAnsi="宋体" w:eastAsia="宋体" w:cs="宋体"/>
                <w:sz w:val="20"/>
                <w:szCs w:val="20"/>
              </w:rPr>
              <w:t>B站「桂花米酒酿」一致性控制入门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FA89B5">
            <w:r>
              <w:rPr>
                <w:rFonts w:ascii="宋体" w:hAnsi="宋体" w:eastAsia="宋体" w:cs="宋体"/>
                <w:sz w:val="20"/>
                <w:szCs w:val="20"/>
              </w:rPr>
              <w:t>2-3h</w:t>
            </w:r>
          </w:p>
        </w:tc>
      </w:tr>
      <w:tr w14:paraId="02DD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92CBA27">
            <w:r>
              <w:rPr>
                <w:rFonts w:ascii="宋体" w:hAnsi="宋体" w:eastAsia="宋体" w:cs="宋体"/>
                <w:sz w:val="20"/>
                <w:szCs w:val="20"/>
              </w:rPr>
              <w:t>第2步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D780E7E">
            <w:r>
              <w:rPr>
                <w:rFonts w:ascii="宋体" w:hAnsi="宋体" w:eastAsia="宋体" w:cs="宋体"/>
                <w:sz w:val="20"/>
                <w:szCs w:val="20"/>
              </w:rPr>
              <w:t>读 Wu et al. 2024 CACAIE 论文（多压路机协同，有实车验证）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7E8F926">
            <w:r>
              <w:rPr>
                <w:rFonts w:ascii="宋体" w:hAnsi="宋体" w:eastAsia="宋体" w:cs="宋体"/>
                <w:sz w:val="20"/>
                <w:szCs w:val="20"/>
              </w:rPr>
              <w:t>半天</w:t>
            </w:r>
          </w:p>
        </w:tc>
      </w:tr>
      <w:tr w14:paraId="67BAB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7ABBAE">
            <w:r>
              <w:rPr>
                <w:rFonts w:ascii="宋体" w:hAnsi="宋体" w:eastAsia="宋体" w:cs="宋体"/>
                <w:sz w:val="20"/>
                <w:szCs w:val="20"/>
              </w:rPr>
              <w:t>第3步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4FF00C">
            <w:r>
              <w:rPr>
                <w:rFonts w:ascii="宋体" w:hAnsi="宋体" w:eastAsia="宋体" w:cs="宋体"/>
                <w:sz w:val="20"/>
                <w:szCs w:val="20"/>
              </w:rPr>
              <w:t>用 MATLAB/Simulink 跑 Leader-Follower + PID 双车编队仿真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29B66F">
            <w:r>
              <w:rPr>
                <w:rFonts w:ascii="宋体" w:hAnsi="宋体" w:eastAsia="宋体" w:cs="宋体"/>
                <w:sz w:val="20"/>
                <w:szCs w:val="20"/>
              </w:rPr>
              <w:t>1-2天</w:t>
            </w:r>
          </w:p>
        </w:tc>
      </w:tr>
      <w:tr w14:paraId="738E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D787247">
            <w:r>
              <w:rPr>
                <w:rFonts w:ascii="宋体" w:hAnsi="宋体" w:eastAsia="宋体" w:cs="宋体"/>
                <w:sz w:val="20"/>
                <w:szCs w:val="20"/>
              </w:rPr>
              <w:t>第4步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ACDE856">
            <w:r>
              <w:rPr>
                <w:rFonts w:ascii="宋体" w:hAnsi="宋体" w:eastAsia="宋体" w:cs="宋体"/>
                <w:sz w:val="20"/>
                <w:szCs w:val="20"/>
              </w:rPr>
              <w:t>搜「三一 京哈高速 压路机 机群」看行业案例技术细节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9937DF8">
            <w:r>
              <w:rPr>
                <w:rFonts w:ascii="宋体" w:hAnsi="宋体" w:eastAsia="宋体" w:cs="宋体"/>
                <w:sz w:val="20"/>
                <w:szCs w:val="20"/>
              </w:rPr>
              <w:t>半天</w:t>
            </w:r>
          </w:p>
        </w:tc>
      </w:tr>
      <w:tr w14:paraId="1732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506918">
            <w:r>
              <w:rPr>
                <w:rFonts w:ascii="宋体" w:hAnsi="宋体" w:eastAsia="宋体" w:cs="宋体"/>
                <w:sz w:val="20"/>
                <w:szCs w:val="20"/>
              </w:rPr>
              <w:t>第5步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505121">
            <w:r>
              <w:rPr>
                <w:rFonts w:ascii="宋体" w:hAnsi="宋体" w:eastAsia="宋体" w:cs="宋体"/>
                <w:sz w:val="20"/>
                <w:szCs w:val="20"/>
              </w:rPr>
              <w:t>升级到 MPC 编队控制（参考 Qiang et al. 2025 NMPC 论文）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0A3382">
            <w:r>
              <w:rPr>
                <w:rFonts w:ascii="宋体" w:hAnsi="宋体" w:eastAsia="宋体" w:cs="宋体"/>
                <w:sz w:val="20"/>
                <w:szCs w:val="20"/>
              </w:rPr>
              <w:t>1-2天</w:t>
            </w:r>
          </w:p>
        </w:tc>
      </w:tr>
      <w:tr w14:paraId="0702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AB4FE21">
            <w:r>
              <w:rPr>
                <w:rFonts w:ascii="宋体" w:hAnsi="宋体" w:eastAsia="宋体" w:cs="宋体"/>
                <w:sz w:val="20"/>
                <w:szCs w:val="20"/>
              </w:rPr>
              <w:t>第6步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0DD77AA">
            <w:r>
              <w:rPr>
                <w:rFonts w:ascii="宋体" w:hAnsi="宋体" w:eastAsia="宋体" w:cs="宋体"/>
                <w:sz w:val="20"/>
                <w:szCs w:val="20"/>
              </w:rPr>
              <w:t>整理 PPT，按「背景→单机基础→双机协同→行业案例→总结」结构汇报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BAAD995">
            <w:r>
              <w:rPr>
                <w:rFonts w:ascii="宋体" w:hAnsi="宋体" w:eastAsia="宋体" w:cs="宋体"/>
                <w:sz w:val="20"/>
                <w:szCs w:val="20"/>
              </w:rPr>
              <w:t>半天</w:t>
            </w:r>
          </w:p>
        </w:tc>
      </w:tr>
    </w:tbl>
    <w:p w14:paraId="22127259">
      <w:pPr>
        <w:spacing w:after="80"/>
      </w:pPr>
    </w:p>
    <w:p w14:paraId="63D5D5FE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6.2 仿真环境对比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800"/>
        <w:gridCol w:w="1600"/>
      </w:tblGrid>
      <w:tr w14:paraId="564DD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1B208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C6CD9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668747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入门难度</w:t>
            </w:r>
          </w:p>
        </w:tc>
      </w:tr>
      <w:tr w14:paraId="01334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BC9D6F">
            <w:r>
              <w:rPr>
                <w:rFonts w:ascii="宋体" w:hAnsi="宋体" w:eastAsia="宋体" w:cs="宋体"/>
                <w:sz w:val="20"/>
                <w:szCs w:val="20"/>
              </w:rPr>
              <w:t>MATLAB/Simulink + CarSim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0D1A06">
            <w:r>
              <w:rPr>
                <w:rFonts w:ascii="宋体" w:hAnsi="宋体" w:eastAsia="宋体" w:cs="宋体"/>
                <w:sz w:val="20"/>
                <w:szCs w:val="20"/>
              </w:rPr>
              <w:t>车辆动力学 + 编队控制算法联仿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89F474">
            <w:r>
              <w:rPr>
                <w:rFonts w:ascii="宋体" w:hAnsi="宋体" w:eastAsia="宋体" w:cs="宋体"/>
                <w:sz w:val="20"/>
                <w:szCs w:val="20"/>
              </w:rPr>
              <w:t>★★☆</w:t>
            </w:r>
          </w:p>
        </w:tc>
      </w:tr>
      <w:tr w14:paraId="4A05D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97147A7">
            <w:r>
              <w:rPr>
                <w:rFonts w:ascii="宋体" w:hAnsi="宋体" w:eastAsia="宋体" w:cs="宋体"/>
                <w:sz w:val="20"/>
                <w:szCs w:val="20"/>
              </w:rPr>
              <w:t>ROS2 + Gazebo Harmonic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1B05BD9">
            <w:r>
              <w:rPr>
                <w:rFonts w:ascii="宋体" w:hAnsi="宋体" w:eastAsia="宋体" w:cs="宋体"/>
                <w:sz w:val="20"/>
                <w:szCs w:val="20"/>
              </w:rPr>
              <w:t>多机器人编队仿真（ROS领域）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0D3B5A3">
            <w:r>
              <w:rPr>
                <w:rFonts w:ascii="宋体" w:hAnsi="宋体" w:eastAsia="宋体" w:cs="宋体"/>
                <w:sz w:val="20"/>
                <w:szCs w:val="20"/>
              </w:rPr>
              <w:t>★★★</w:t>
            </w:r>
          </w:p>
        </w:tc>
      </w:tr>
      <w:tr w14:paraId="7A8F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729ECE">
            <w:r>
              <w:rPr>
                <w:rFonts w:ascii="宋体" w:hAnsi="宋体" w:eastAsia="宋体" w:cs="宋体"/>
                <w:sz w:val="20"/>
                <w:szCs w:val="20"/>
              </w:rPr>
              <w:t>Prescan + Simulink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97899D">
            <w:r>
              <w:rPr>
                <w:rFonts w:ascii="宋体" w:hAnsi="宋体" w:eastAsia="宋体" w:cs="宋体"/>
                <w:sz w:val="20"/>
                <w:szCs w:val="20"/>
              </w:rPr>
              <w:t>自动驾驶场景仿真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2B17A5">
            <w:r>
              <w:rPr>
                <w:rFonts w:ascii="宋体" w:hAnsi="宋体" w:eastAsia="宋体" w:cs="宋体"/>
                <w:sz w:val="20"/>
                <w:szCs w:val="20"/>
              </w:rPr>
              <w:t>★★★</w:t>
            </w:r>
          </w:p>
        </w:tc>
      </w:tr>
    </w:tbl>
    <w:p w14:paraId="2BC374E4">
      <w:pPr>
        <w:spacing w:after="80"/>
      </w:pPr>
    </w:p>
    <w:p w14:paraId="2A620D8A">
      <w:pPr>
        <w:spacing w:before="280" w:after="180"/>
      </w:pPr>
      <w:r>
        <w:rPr>
          <w:rFonts w:ascii="微软雅黑" w:hAnsi="微软雅黑" w:eastAsia="微软雅黑" w:cs="微软雅黑"/>
          <w:b/>
          <w:bCs/>
          <w:color w:val="2E75B6"/>
          <w:sz w:val="30"/>
          <w:szCs w:val="30"/>
        </w:rPr>
        <w:t>6.3 论文阅读优先级</w:t>
      </w:r>
    </w:p>
    <w:p w14:paraId="03334DF1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面对大量论文，建议按以下优先级阅读：</w:t>
      </w:r>
    </w:p>
    <w:p w14:paraId="4895A945">
      <w:pPr>
        <w:spacing w:after="8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1"/>
        <w:gridCol w:w="3572"/>
        <w:gridCol w:w="4363"/>
      </w:tblGrid>
      <w:tr w14:paraId="65391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F01761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22F7D4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论文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0F0C8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14:paraId="05C2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8D1028">
            <w:r>
              <w:rPr>
                <w:rFonts w:ascii="宋体" w:hAnsi="宋体" w:eastAsia="宋体" w:cs="宋体"/>
                <w:sz w:val="20"/>
                <w:szCs w:val="20"/>
              </w:rPr>
              <w:t>★★★ 必读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8FBAAB">
            <w:r>
              <w:rPr>
                <w:rFonts w:ascii="宋体" w:hAnsi="宋体" w:eastAsia="宋体" w:cs="宋体"/>
                <w:sz w:val="20"/>
                <w:szCs w:val="20"/>
              </w:rPr>
              <w:t>Wu et al. 2024 CACAIE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F5DF60">
            <w:r>
              <w:rPr>
                <w:rFonts w:ascii="宋体" w:hAnsi="宋体" w:eastAsia="宋体" w:cs="宋体"/>
                <w:sz w:val="20"/>
                <w:szCs w:val="20"/>
              </w:rPr>
              <w:t>唯一有实车验证的多压路机协同论文，最接近工程实际</w:t>
            </w:r>
          </w:p>
        </w:tc>
      </w:tr>
      <w:tr w14:paraId="5C9F8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DDEAEC4">
            <w:r>
              <w:rPr>
                <w:rFonts w:ascii="宋体" w:hAnsi="宋体" w:eastAsia="宋体" w:cs="宋体"/>
                <w:sz w:val="20"/>
                <w:szCs w:val="20"/>
              </w:rPr>
              <w:t>★★★ 必读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59C4D31E">
            <w:r>
              <w:rPr>
                <w:rFonts w:ascii="宋体" w:hAnsi="宋体" w:eastAsia="宋体" w:cs="宋体"/>
                <w:sz w:val="20"/>
                <w:szCs w:val="20"/>
              </w:rPr>
              <w:t>Qiang et al. 2025 Electronics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8D36FA2">
            <w:r>
              <w:rPr>
                <w:rFonts w:ascii="宋体" w:hAnsi="宋体" w:eastAsia="宋体" w:cs="宋体"/>
                <w:sz w:val="20"/>
                <w:szCs w:val="20"/>
              </w:rPr>
              <w:t>单机路径跟踪的完整方案（NMPC+滑模+附着估计），理解控制链路</w:t>
            </w:r>
          </w:p>
        </w:tc>
      </w:tr>
      <w:tr w14:paraId="1CA17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CFE444">
            <w:r>
              <w:rPr>
                <w:rFonts w:ascii="宋体" w:hAnsi="宋体" w:eastAsia="宋体" w:cs="宋体"/>
                <w:sz w:val="20"/>
                <w:szCs w:val="20"/>
              </w:rPr>
              <w:t>★★☆ 推荐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3079A6">
            <w:r>
              <w:rPr>
                <w:rFonts w:ascii="宋体" w:hAnsi="宋体" w:eastAsia="宋体" w:cs="宋体"/>
                <w:sz w:val="20"/>
                <w:szCs w:val="20"/>
              </w:rPr>
              <w:t>Ma 2025 Nonlinear Engineering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98368F">
            <w:r>
              <w:rPr>
                <w:rFonts w:ascii="宋体" w:hAnsi="宋体" w:eastAsia="宋体" w:cs="宋体"/>
                <w:sz w:val="20"/>
                <w:szCs w:val="20"/>
              </w:rPr>
              <w:t>MPC + pilot-following，三台仿真，理解编队控制</w:t>
            </w:r>
          </w:p>
        </w:tc>
      </w:tr>
      <w:tr w14:paraId="77B4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B1506C4">
            <w:r>
              <w:rPr>
                <w:rFonts w:ascii="宋体" w:hAnsi="宋体" w:eastAsia="宋体" w:cs="宋体"/>
                <w:sz w:val="20"/>
                <w:szCs w:val="20"/>
              </w:rPr>
              <w:t>★★☆ 推荐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519160A8">
            <w:r>
              <w:rPr>
                <w:rFonts w:ascii="宋体" w:hAnsi="宋体" w:eastAsia="宋体" w:cs="宋体"/>
                <w:sz w:val="20"/>
                <w:szCs w:val="20"/>
              </w:rPr>
              <w:t>Wei et al. 2025 RAS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2E2085A">
            <w:r>
              <w:rPr>
                <w:rFonts w:ascii="宋体" w:hAnsi="宋体" w:eastAsia="宋体" w:cs="宋体"/>
                <w:sz w:val="20"/>
                <w:szCs w:val="20"/>
              </w:rPr>
              <w:t>强化学习+虚拟结构，了解前沿方向</w:t>
            </w:r>
          </w:p>
        </w:tc>
      </w:tr>
      <w:tr w14:paraId="0AE6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E88E14">
            <w:r>
              <w:rPr>
                <w:rFonts w:ascii="宋体" w:hAnsi="宋体" w:eastAsia="宋体" w:cs="宋体"/>
                <w:sz w:val="20"/>
                <w:szCs w:val="20"/>
              </w:rPr>
              <w:t>★☆☆ 选读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9DC73A">
            <w:r>
              <w:rPr>
                <w:rFonts w:ascii="宋体" w:hAnsi="宋体" w:eastAsia="宋体" w:cs="宋体"/>
                <w:sz w:val="20"/>
                <w:szCs w:val="20"/>
              </w:rPr>
              <w:t>Guo et al. 2025 中国工程机械学报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AB1AD8">
            <w:r>
              <w:rPr>
                <w:rFonts w:ascii="宋体" w:hAnsi="宋体" w:eastAsia="宋体" w:cs="宋体"/>
                <w:sz w:val="20"/>
                <w:szCs w:val="20"/>
              </w:rPr>
              <w:t>人工势场法，了解替代方案</w:t>
            </w:r>
          </w:p>
        </w:tc>
      </w:tr>
    </w:tbl>
    <w:p w14:paraId="7A5BBFFA">
      <w:pPr>
        <w:spacing w:after="80"/>
      </w:pPr>
    </w:p>
    <w:p w14:paraId="6163A4E3">
      <w:r>
        <w:br w:type="page"/>
      </w:r>
    </w:p>
    <w:p w14:paraId="6B04E668">
      <w:pPr>
        <w:spacing w:before="40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附录  B站/MOOC学习资源速查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400"/>
        <w:gridCol w:w="1200"/>
        <w:gridCol w:w="1200"/>
      </w:tblGrid>
      <w:tr w14:paraId="200F6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AC2F67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UP主/课程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2D422AF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039095D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难度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5628B39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推荐指数</w:t>
            </w:r>
          </w:p>
        </w:tc>
      </w:tr>
      <w:tr w14:paraId="17BEB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00CA34">
            <w:r>
              <w:rPr>
                <w:rFonts w:ascii="宋体" w:hAnsi="宋体" w:eastAsia="宋体" w:cs="宋体"/>
                <w:sz w:val="20"/>
                <w:szCs w:val="20"/>
              </w:rPr>
              <w:t>桂花米酒酿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9F9DBF">
            <w:r>
              <w:rPr>
                <w:rFonts w:ascii="宋体" w:hAnsi="宋体" w:eastAsia="宋体" w:cs="宋体"/>
                <w:sz w:val="20"/>
                <w:szCs w:val="20"/>
              </w:rPr>
              <w:t>图论 + 一致性理论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577C0F">
            <w:r>
              <w:rPr>
                <w:rFonts w:ascii="宋体" w:hAnsi="宋体" w:eastAsia="宋体" w:cs="宋体"/>
                <w:sz w:val="20"/>
                <w:szCs w:val="20"/>
              </w:rPr>
              <w:t>入门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31C975">
            <w:r>
              <w:rPr>
                <w:rFonts w:ascii="宋体" w:hAnsi="宋体" w:eastAsia="宋体" w:cs="宋体"/>
                <w:sz w:val="20"/>
                <w:szCs w:val="20"/>
              </w:rPr>
              <w:t>★★★★★</w:t>
            </w:r>
          </w:p>
        </w:tc>
      </w:tr>
      <w:tr w14:paraId="152B9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37286827">
            <w:r>
              <w:rPr>
                <w:rFonts w:ascii="宋体" w:hAnsi="宋体" w:eastAsia="宋体" w:cs="宋体"/>
                <w:sz w:val="20"/>
                <w:szCs w:val="20"/>
              </w:rPr>
              <w:t>辣酱超人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1F4E1C81">
            <w:r>
              <w:rPr>
                <w:rFonts w:ascii="宋体" w:hAnsi="宋体" w:eastAsia="宋体" w:cs="宋体"/>
                <w:sz w:val="20"/>
                <w:szCs w:val="20"/>
              </w:rPr>
              <w:t>论文讲解 + 编队控制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2BCAE27C">
            <w:r>
              <w:rPr>
                <w:rFonts w:ascii="宋体" w:hAnsi="宋体" w:eastAsia="宋体" w:cs="宋体"/>
                <w:sz w:val="20"/>
                <w:szCs w:val="20"/>
              </w:rPr>
              <w:t>进阶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BA5B7B5">
            <w:r>
              <w:rPr>
                <w:rFonts w:ascii="宋体" w:hAnsi="宋体" w:eastAsia="宋体" w:cs="宋体"/>
                <w:sz w:val="20"/>
                <w:szCs w:val="20"/>
              </w:rPr>
              <w:t>★★★★★</w:t>
            </w:r>
          </w:p>
        </w:tc>
      </w:tr>
      <w:tr w14:paraId="55C53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0B53C2">
            <w:r>
              <w:rPr>
                <w:rFonts w:ascii="宋体" w:hAnsi="宋体" w:eastAsia="宋体" w:cs="宋体"/>
                <w:sz w:val="20"/>
                <w:szCs w:val="20"/>
              </w:rPr>
              <w:t>Joymoss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19F3F7">
            <w:r>
              <w:rPr>
                <w:rFonts w:ascii="宋体" w:hAnsi="宋体" w:eastAsia="宋体" w:cs="宋体"/>
                <w:sz w:val="20"/>
                <w:szCs w:val="20"/>
              </w:rPr>
              <w:t>编队 + 避障实战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7572371">
            <w:r>
              <w:rPr>
                <w:rFonts w:ascii="宋体" w:hAnsi="宋体" w:eastAsia="宋体" w:cs="宋体"/>
                <w:sz w:val="20"/>
                <w:szCs w:val="20"/>
              </w:rPr>
              <w:t>进阶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1E0605">
            <w:r>
              <w:rPr>
                <w:rFonts w:ascii="宋体" w:hAnsi="宋体" w:eastAsia="宋体" w:cs="宋体"/>
                <w:sz w:val="20"/>
                <w:szCs w:val="20"/>
              </w:rPr>
              <w:t>★★★★</w:t>
            </w:r>
          </w:p>
        </w:tc>
      </w:tr>
      <w:tr w14:paraId="1B71C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FE486B6">
            <w:r>
              <w:rPr>
                <w:rFonts w:ascii="宋体" w:hAnsi="宋体" w:eastAsia="宋体" w:cs="宋体"/>
                <w:sz w:val="20"/>
                <w:szCs w:val="20"/>
              </w:rPr>
              <w:t>uuid975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ACCB52A">
            <w:r>
              <w:rPr>
                <w:rFonts w:ascii="宋体" w:hAnsi="宋体" w:eastAsia="宋体" w:cs="宋体"/>
                <w:sz w:val="20"/>
                <w:szCs w:val="20"/>
              </w:rPr>
              <w:t>MATLAB 仿真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4353FAF">
            <w:r>
              <w:rPr>
                <w:rFonts w:ascii="宋体" w:hAnsi="宋体" w:eastAsia="宋体" w:cs="宋体"/>
                <w:sz w:val="20"/>
                <w:szCs w:val="20"/>
              </w:rPr>
              <w:t>实战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04FDED1">
            <w:r>
              <w:rPr>
                <w:rFonts w:ascii="宋体" w:hAnsi="宋体" w:eastAsia="宋体" w:cs="宋体"/>
                <w:sz w:val="20"/>
                <w:szCs w:val="20"/>
              </w:rPr>
              <w:t>★★★★</w:t>
            </w:r>
          </w:p>
        </w:tc>
      </w:tr>
      <w:tr w14:paraId="23158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3CD3AE">
            <w:r>
              <w:rPr>
                <w:rFonts w:ascii="宋体" w:hAnsi="宋体" w:eastAsia="宋体" w:cs="宋体"/>
                <w:sz w:val="20"/>
                <w:szCs w:val="20"/>
              </w:rPr>
              <w:t>AjenZzz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1CC06F">
            <w:r>
              <w:rPr>
                <w:rFonts w:ascii="宋体" w:hAnsi="宋体" w:eastAsia="宋体" w:cs="宋体"/>
                <w:sz w:val="20"/>
                <w:szCs w:val="20"/>
              </w:rPr>
              <w:t>6分钟快速入门一致性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460948">
            <w:r>
              <w:rPr>
                <w:rFonts w:ascii="宋体" w:hAnsi="宋体" w:eastAsia="宋体" w:cs="宋体"/>
                <w:sz w:val="20"/>
                <w:szCs w:val="20"/>
              </w:rPr>
              <w:t>速览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8BFB7E8">
            <w:r>
              <w:rPr>
                <w:rFonts w:ascii="宋体" w:hAnsi="宋体" w:eastAsia="宋体" w:cs="宋体"/>
                <w:sz w:val="20"/>
                <w:szCs w:val="20"/>
              </w:rPr>
              <w:t>★★★</w:t>
            </w:r>
          </w:p>
        </w:tc>
      </w:tr>
      <w:tr w14:paraId="455F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25A0448">
            <w:r>
              <w:rPr>
                <w:rFonts w:ascii="宋体" w:hAnsi="宋体" w:eastAsia="宋体" w:cs="宋体"/>
                <w:sz w:val="20"/>
                <w:szCs w:val="20"/>
              </w:rPr>
              <w:t>多智能体系统分布式编队控制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790DF88D">
            <w:r>
              <w:rPr>
                <w:rFonts w:ascii="宋体" w:hAnsi="宋体" w:eastAsia="宋体" w:cs="宋体"/>
                <w:sz w:val="20"/>
                <w:szCs w:val="20"/>
              </w:rPr>
              <w:t>30+专题，14万播放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4B4A838B">
            <w:r>
              <w:rPr>
                <w:rFonts w:ascii="宋体" w:hAnsi="宋体" w:eastAsia="宋体" w:cs="宋体"/>
                <w:sz w:val="20"/>
                <w:szCs w:val="20"/>
              </w:rPr>
              <w:t>入门-进阶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</w:tcPr>
          <w:p w14:paraId="65C552E6">
            <w:r>
              <w:rPr>
                <w:rFonts w:ascii="宋体" w:hAnsi="宋体" w:eastAsia="宋体" w:cs="宋体"/>
                <w:sz w:val="20"/>
                <w:szCs w:val="20"/>
              </w:rPr>
              <w:t>★★★★★</w:t>
            </w:r>
          </w:p>
        </w:tc>
      </w:tr>
    </w:tbl>
    <w:p w14:paraId="4980B528">
      <w:pPr>
        <w:spacing w:after="80"/>
      </w:pPr>
    </w:p>
    <w:sectPr>
      <w:headerReference r:id="rId3" w:type="default"/>
      <w:footerReference r:id="rId4" w:type="default"/>
      <w:pgSz w:w="11906" w:h="16838"/>
      <w:pgMar w:top="1440" w:right="1300" w:bottom="144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50285">
    <w:pPr>
      <w:jc w:val="center"/>
    </w:pPr>
    <w:r>
      <w:rPr>
        <w:rFonts w:ascii="宋体" w:hAnsi="宋体" w:eastAsia="宋体" w:cs="宋体"/>
        <w:sz w:val="16"/>
        <w:szCs w:val="16"/>
      </w:rPr>
      <w:t xml:space="preserve">第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  <w:r>
      <w:rPr>
        <w:rFonts w:ascii="宋体" w:hAnsi="宋体" w:eastAsia="宋体" w:cs="宋体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566BE">
    <w:pPr>
      <w:jc w:val="right"/>
    </w:pPr>
    <w:r>
      <w:rPr>
        <w:rFonts w:ascii="微软雅黑" w:hAnsi="微软雅黑" w:eastAsia="微软雅黑" w:cs="微软雅黑"/>
        <w:i/>
        <w:iCs/>
        <w:color w:val="999999"/>
        <w:sz w:val="16"/>
        <w:szCs w:val="16"/>
      </w:rPr>
      <w:t>压路机单机控制与双机协同 — 实现方案与技术汇总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5546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333333"/>
      <w:sz w:val="26"/>
      <w:szCs w:val="26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1706</Words>
  <Characters>1885</Characters>
  <TotalTime>0</TotalTime>
  <ScaleCrop>false</ScaleCrop>
  <LinksUpToDate>false</LinksUpToDate>
  <CharactersWithSpaces>1992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2026-05-22T12:42:00Z</dcterms:created>
  <dc:creator>Un-named</dc:creator>
  <cp:lastModifiedBy>AAA机械工程师刘师傅</cp:lastModifiedBy>
  <dcterms:modified xsi:type="dcterms:W3CDTF">2026-05-22T12:44:02Z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eyJoZGlkIjoiY2Q0ZWYyMDExMGNmNWEzMmZiYjU5ZGZiZTJlMDdmMWUiLCJ1c2VySWQiOiIxMTI3NDMxODE0In0=</vt:lpwstr>
  </property>
  <property fmtid="{D5CDD505-2E9C-101B-9397-08002B2CF9AE}" pid="3" name="KSOProductBuildVer">
    <vt:lpwstr>2052-12.1.0.26375</vt:lpwstr>
  </property>
  <property fmtid="{D5CDD505-2E9C-101B-9397-08002B2CF9AE}" pid="4" name="ICV">
    <vt:lpwstr>D54E27F027AB47EB9779BCA4A7E80C7D_12</vt:lpwstr>
  </property>
</Properties>
</file>