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AF-Based Legal Judgment Prediction: Experiment Results</w:t>
      </w:r>
    </w:p>
    <w:p>
      <w:pPr>
        <w:spacing w:after="100"/>
      </w:pPr>
      <w:r>
        <w:rPr>
          <w:i/>
          <w:iCs/>
          <w:color w:val="555555"/>
          <w:sz w:val="20"/>
          <w:szCs w:val="20"/>
        </w:rPr>
        <w:t xml:space="preserve">Japanese Tort-Case Dataset (JTD) | 100-case subsample | 5-fold stratified CV | 3 LLMs</w:t>
      </w:r>
    </w:p>
    <w:p>
      <w:pPr>
        <w:pStyle w:val="Heading2"/>
      </w:pPr>
      <w:r>
        <w:t xml:space="preserve">1. Experimental Setup</w:t>
      </w:r>
    </w:p>
    <w:p>
      <w:pPr>
        <w:spacing w:after="120"/>
      </w:pPr>
      <w:r>
        <w:t xml:space="preserve">We evaluate 8 methods for AF-based legal judgment prediction on the JTD dataset (6,508 civil tort cases). Experiments use a 100-case stratified subsample with 5-fold cross-validation. Three LLMs are tested: </w:t>
      </w:r>
      <w:r>
        <w:rPr>
          <w:b/>
          <w:bCs/>
        </w:rPr>
        <w:t xml:space="preserve">Gemini 3 Flash</w:t>
      </w:r>
      <w:r>
        <w:t xml:space="preserve">, </w:t>
      </w:r>
      <w:r>
        <w:rPr>
          <w:b/>
          <w:bCs/>
        </w:rPr>
        <w:t xml:space="preserve">Kimi K2.5</w:t>
      </w:r>
      <w:r>
        <w:t xml:space="preserve">, and </w:t>
      </w:r>
      <w:r>
        <w:rPr>
          <w:b/>
          <w:bCs/>
        </w:rPr>
        <w:t xml:space="preserve">MiniMax M2.5</w:t>
      </w:r>
      <w:r>
        <w:t xml:space="preserve">. Two tasks are evaluated: </w:t>
      </w:r>
      <w:r>
        <w:rPr>
          <w:b/>
          <w:bCs/>
        </w:rPr>
        <w:t xml:space="preserve">Rationale Extraction (RE)</w:t>
      </w:r>
      <w:r>
        <w:t xml:space="preserve"> — predicting which claims the court accepted — and </w:t>
      </w:r>
      <w:r>
        <w:rPr>
          <w:b/>
          <w:bCs/>
        </w:rPr>
        <w:t xml:space="preserve">Tort Prediction (TP)</w:t>
      </w:r>
      <w:r>
        <w:t xml:space="preserve"> — predicting whether the tort claim is affirmed. TP is evaluated under two strategies: </w:t>
      </w:r>
      <w:r>
        <w:rPr>
          <w:b/>
          <w:bCs/>
        </w:rPr>
        <w:t xml:space="preserve">Strategy A</w:t>
      </w:r>
      <w:r>
        <w:t xml:space="preserve"> (meta-argument construction) and </w:t>
      </w:r>
      <w:r>
        <w:rPr>
          <w:b/>
          <w:bCs/>
        </w:rPr>
        <w:t xml:space="preserve">Strategy B</w:t>
      </w:r>
      <w:r>
        <w:t xml:space="preserve"> (aggregation over RE predictions).</w:t>
      </w:r>
    </w:p>
    <w:p>
      <w:pPr>
        <w:spacing w:after="120"/>
      </w:pPr>
      <w:r>
        <w:t xml:space="preserve">The 8 methods span a design space from no-AF baselines to formal argumentation with different AF types and semantics:</w:t>
      </w:r>
    </w:p>
    <w:p>
      <w:pPr>
        <w:pStyle w:val="ListParagraph"/>
        <w:numPr>
          <w:ilvl w:val="0"/>
          <w:numId w:val="2"/>
        </w:numPr>
      </w:pPr>
      <w:r>
        <w:rPr>
          <w:b/>
          <w:bCs/>
        </w:rPr>
        <w:t xml:space="preserve">B0 (Direct LLM):</w:t>
      </w:r>
      <w:r>
        <w:t xml:space="preserve"> No AF. LLM predicts RE and TP directly.</w:t>
      </w:r>
    </w:p>
    <w:p>
      <w:pPr>
        <w:pStyle w:val="ListParagraph"/>
        <w:numPr>
          <w:ilvl w:val="0"/>
          <w:numId w:val="2"/>
        </w:numPr>
      </w:pPr>
      <w:r>
        <w:rPr>
          <w:b/>
          <w:bCs/>
        </w:rPr>
        <w:t xml:space="preserve">B1 (AF-Guided LLM):</w:t>
      </w:r>
      <w:r>
        <w:t xml:space="preserve"> LLM constructs a Dung AF, then reasons over it (no formal semantics).</w:t>
      </w:r>
    </w:p>
    <w:p>
      <w:pPr>
        <w:pStyle w:val="ListParagraph"/>
        <w:numPr>
          <w:ilvl w:val="0"/>
          <w:numId w:val="2"/>
        </w:numPr>
      </w:pPr>
      <w:r>
        <w:rPr>
          <w:b/>
          <w:bCs/>
        </w:rPr>
        <w:t xml:space="preserve">B2 (Dung + Grounded):</w:t>
      </w:r>
      <w:r>
        <w:t xml:space="preserve"> Attack-only AF with grounded semantics (skeptical).</w:t>
      </w:r>
    </w:p>
    <w:p>
      <w:pPr>
        <w:pStyle w:val="ListParagraph"/>
        <w:numPr>
          <w:ilvl w:val="0"/>
          <w:numId w:val="2"/>
        </w:numPr>
      </w:pPr>
      <w:r>
        <w:rPr>
          <w:b/>
          <w:bCs/>
        </w:rPr>
        <w:t xml:space="preserve">B3 (Dung + Preferred):</w:t>
      </w:r>
      <w:r>
        <w:t xml:space="preserve"> Same AF as B2, with preferred semantics (credulous).</w:t>
      </w:r>
    </w:p>
    <w:p>
      <w:pPr>
        <w:pStyle w:val="ListParagraph"/>
        <w:numPr>
          <w:ilvl w:val="0"/>
          <w:numId w:val="2"/>
        </w:numPr>
      </w:pPr>
      <w:r>
        <w:rPr>
          <w:b/>
          <w:bCs/>
        </w:rPr>
        <w:t xml:space="preserve">B4 (BAF + Grounded):</w:t>
      </w:r>
      <w:r>
        <w:t xml:space="preserve"> Bipolar AF (attacks + supports) reduced to Dung AF, then grounded semantics.</w:t>
      </w:r>
    </w:p>
    <w:p>
      <w:pPr>
        <w:pStyle w:val="ListParagraph"/>
        <w:numPr>
          <w:ilvl w:val="0"/>
          <w:numId w:val="2"/>
        </w:numPr>
      </w:pPr>
      <w:r>
        <w:rPr>
          <w:b/>
          <w:bCs/>
        </w:rPr>
        <w:t xml:space="preserve">B5 (QuAF + DF-QuAD):</w:t>
      </w:r>
      <w:r>
        <w:t xml:space="preserve"> Quantitative attack-only AF with DF-QuAD algorithm.</w:t>
      </w:r>
    </w:p>
    <w:p>
      <w:pPr>
        <w:pStyle w:val="ListParagraph"/>
        <w:numPr>
          <w:ilvl w:val="0"/>
          <w:numId w:val="2"/>
        </w:numPr>
      </w:pPr>
      <w:r>
        <w:rPr>
          <w:b/>
          <w:bCs/>
        </w:rPr>
        <w:t xml:space="preserve">B6 (QBAF + DF-QuAD):</w:t>
      </w:r>
      <w:r>
        <w:t xml:space="preserve"> Quantitative bipolar AF with DF-QuAD.</w:t>
      </w:r>
    </w:p>
    <w:p>
      <w:pPr>
        <w:pStyle w:val="ListParagraph"/>
        <w:numPr>
          <w:ilvl w:val="0"/>
          <w:numId w:val="2"/>
        </w:numPr>
        <w:spacing w:after="200"/>
      </w:pPr>
      <w:r>
        <w:rPr>
          <w:b/>
          <w:bCs/>
        </w:rPr>
        <w:t xml:space="preserve">BH (Heuristic QBAF):</w:t>
      </w:r>
      <w:r>
        <w:t xml:space="preserve"> No LLM for relation extraction. Complete bipartite attack graph with fixed strengths.</w:t>
      </w:r>
    </w:p>
    <w:p>
      <w:pPr>
        <w:pStyle w:val="Heading2"/>
      </w:pPr>
      <w:r>
        <w:t xml:space="preserve">2. Cross-Model Summary</w:t>
      </w:r>
    </w:p>
    <w:p>
      <w:pPr>
        <w:spacing w:after="160"/>
      </w:pPr>
      <w:r>
        <w:t xml:space="preserve">Table 1 shows the average performance across all three LLMs for each method. Values are mean percentages.</w:t>
      </w:r>
    </w:p>
    <w:p>
      <w:pPr>
        <w:spacing w:after="60"/>
      </w:pPr>
      <w:r>
        <w:rPr>
          <w:b/>
          <w:bCs/>
          <w:i/>
          <w:iCs/>
          <w:sz w:val="20"/>
          <w:szCs w:val="20"/>
        </w:rPr>
        <w:t xml:space="preserve">Table 1: Cross-model average performance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000"/>
        <w:gridCol w:w="1000"/>
        <w:gridCol w:w="1000"/>
        <w:gridCol w:w="1000"/>
        <w:gridCol w:w="960"/>
      </w:tblGrid>
      <w:tr>
        <w:tc>
          <w:tcPr>
            <w:tcW w:type="dxa" w:w="2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1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 Micro-F1</w:t>
            </w:r>
          </w:p>
        </w:tc>
        <w:tc>
          <w:tcPr>
            <w:tcW w:type="dxa" w:w="11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 Case-Avg F1</w:t>
            </w:r>
          </w:p>
        </w:tc>
        <w:tc>
          <w:tcPr>
            <w:tcW w:type="dxa" w:w="1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(A)</w:t>
            </w:r>
          </w:p>
        </w:tc>
        <w:tc>
          <w:tcPr>
            <w:tcW w:type="dxa" w:w="1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F1 (A)</w:t>
            </w:r>
          </w:p>
        </w:tc>
        <w:tc>
          <w:tcPr>
            <w:tcW w:type="dxa" w:w="1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(B)</w:t>
            </w:r>
          </w:p>
        </w:tc>
        <w:tc>
          <w:tcPr>
            <w:tcW w:type="dxa" w:w="1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F1 (B)</w:t>
            </w:r>
          </w:p>
        </w:tc>
        <w:tc>
          <w:tcPr>
            <w:tcW w:type="dxa" w:w="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Joint Acc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B0: Direct LLM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71.9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58.5</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B1: AF-Guided LLM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48.3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55.2</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35.2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B2: Dung + Grounded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36.6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B3: Dung + Preferred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43.4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B4: BAF + Grounded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56.2</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B5: QuAF + DF-QuAD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54.9</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26.4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B6: QBAF + DF-QuAD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54.6</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BH: Heuristic QBAF</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46.0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w:t>
            </w:r>
          </w:p>
        </w:tc>
      </w:tr>
    </w:tbl>
    <w:p>
      <w:pPr>
        <w:spacing w:before="200"/>
      </w:pPr>
    </w:p>
    <w:p>
      <w:pPr>
        <w:pStyle w:val="Heading2"/>
      </w:pPr>
      <w:r>
        <w:t xml:space="preserve">3. Per-Model Results</w:t>
      </w:r>
    </w:p>
    <w:p>
      <w:pPr>
        <w:spacing w:after="160"/>
      </w:pPr>
      <w:r>
        <w:t xml:space="preserve">Tables 2–4 show key metrics per model. Values are mean % (std) across 5 folds.</w:t>
      </w:r>
    </w:p>
    <w:p>
      <w:pPr>
        <w:spacing w:after="60"/>
      </w:pPr>
      <w:r>
        <w:rPr>
          <w:b/>
          <w:bCs/>
          <w:i/>
          <w:iCs/>
          <w:sz w:val="20"/>
          <w:szCs w:val="20"/>
        </w:rPr>
        <w:t xml:space="preserve">Table 2: Gemini 3 Flash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960"/>
      </w:tblGrid>
      <w:tr>
        <w:tc>
          <w:tcPr>
            <w:tcW w:type="dxa" w:w="2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 Micro-F1</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(A)</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(B)</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F1 (A)</w:t>
            </w:r>
          </w:p>
        </w:tc>
        <w:tc>
          <w:tcPr>
            <w:tcW w:type="dxa" w:w="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Joint Acc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B0: Direct LLM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75.1 (4.8)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59.7 (5.9)</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42.1 (7.8)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B1: AF-Guided LLM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70.0 (4.2)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62.7 (10.1)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62.7 (10.1)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(11.0)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40.9 (8.2)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B2: Dung + Grounded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50.5 (9.8)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57.1 (7.4)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55.4 (6.7)</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24.1 (7.3)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B3: Dung + Preferred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58.7 (9.8)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42.1 (3.5)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52.0 (11.7)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36.3 (3.9)</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13.0 (6.1)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B4: BAF + Grounded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58.2 (8.3)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60.1 (5.6)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54.7 (5.0)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29.2 (6.8)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B5: QuAF + DF-QuAD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63.9 (6.5)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55.0 (4.2)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60.8 (8.5)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52.7 (5.1)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30.1 (5.0)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B6: QBAF + DF-QuAD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66.9 (5.2)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59.0 (6.0)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59.8 (12.7)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58.1 (6.7)</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22.9 (7.7)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BH: Heuristic QBAF</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 (6.5)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54.2 (9.4)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 (13.2)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52.1 (9.5)</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 (5.9)</w:t>
            </w:r>
          </w:p>
        </w:tc>
      </w:tr>
    </w:tbl>
    <w:p>
      <w:pPr>
        <w:spacing w:before="200"/>
      </w:pPr>
    </w:p>
    <w:p>
      <w:pPr>
        <w:spacing w:after="60"/>
      </w:pPr>
      <w:r>
        <w:rPr>
          <w:b/>
          <w:bCs/>
          <w:i/>
          <w:iCs/>
          <w:sz w:val="20"/>
          <w:szCs w:val="20"/>
        </w:rPr>
        <w:t xml:space="preserve">Table 3: Kimi K2.5</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960"/>
      </w:tblGrid>
      <w:tr>
        <w:tc>
          <w:tcPr>
            <w:tcW w:type="dxa" w:w="2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 Micro-F1</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(A)</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(B)</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F1 (A)</w:t>
            </w:r>
          </w:p>
        </w:tc>
        <w:tc>
          <w:tcPr>
            <w:tcW w:type="dxa" w:w="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Joint Acc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B0: Direct LLM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72.2 (5.6)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61.8 (8.4)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61.8 (8.4)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61.1 (8.3)</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36.8 (9.4)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B1: AF-Guided LLM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53.5 (12.0)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52.9 (8.2)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52.9 (8.2)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51.5 (10.1)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30.9 (6.9)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B2: Dung + Grounded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47.0 (8.9)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61.2 (8.0)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64.0 (5.7)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60.4 (7.3)</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22.0 (6.1)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B3: Dung + Preferred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61.8 (2.9)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45.0 (6.9)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59.9 (11.3)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40.0 (9.0)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14.1 (7.6)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B4: BAF + Grounded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58.7 (6.7)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61.9 (4.6)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56.0 (5.5)</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28.9 (6.9)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B5: QuAF + DF-QuAD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62.8 (4.6)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50.0 (5.2)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56.0 (3.9)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48.6 (5.7)</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23.0 (5.2)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B6: QBAF + DF-QuAD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59.3 (7.5)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54.1 (6.5)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50.9 (9.0)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52.5 (6.9)</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23.2 (7.3)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BH: Heuristic QBAF</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 (6.5)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54.2 (9.4)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 (13.2)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52.1 (9.5)</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 (5.9)</w:t>
            </w:r>
          </w:p>
        </w:tc>
      </w:tr>
    </w:tbl>
    <w:p>
      <w:pPr>
        <w:spacing w:before="200"/>
      </w:pPr>
    </w:p>
    <w:p>
      <w:pPr>
        <w:spacing w:after="60"/>
      </w:pPr>
      <w:r>
        <w:rPr>
          <w:b/>
          <w:bCs/>
          <w:i/>
          <w:iCs/>
          <w:sz w:val="20"/>
          <w:szCs w:val="20"/>
        </w:rPr>
        <w:t xml:space="preserve">Table 4: MiniMax M2.5</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960"/>
      </w:tblGrid>
      <w:tr>
        <w:tc>
          <w:tcPr>
            <w:tcW w:type="dxa" w:w="2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 Micro-F1</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(A)</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(B)</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F1 (A)</w:t>
            </w:r>
          </w:p>
        </w:tc>
        <w:tc>
          <w:tcPr>
            <w:tcW w:type="dxa" w:w="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Joint Acc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B0: Direct LLM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68.5 (5.8)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54.9 (6.1)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54.9 (6.1)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54.8 (6.1)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33.9 (8.3)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B1: AF-Guided LLM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68.1 (5.4)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53.7 (11.4)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53.7 (11.4)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53.2 (11.6)</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33.9 (14.6)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B2: Dung + Grounded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57.8 (7.2)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59.1 (5.3)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62.1 (7.5)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57.7 (5.0)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23.0 (7.3)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B3: Dung + Preferred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 (4.6)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43.0 (4.2)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51.9 (7.1)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37.2 (6.6)</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14.1 (7.6)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B4: BAF + Grounded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 (7.9)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61.1 (6.7)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60.0 (4.2)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56.4 (6.3)</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32.1 (5.4)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B5: QuAF + DF-QuAD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63.1 (4.6)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54.0 (4.6)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60.0 (5.6)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51.7 (5.3)</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26.0 (8.0)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B6: QBAF + DF-QuAD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64.5 (6.9)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59.1 (4.1)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53.8 (9.0)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58.0 (4.3)</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25.1 (8.6)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BH: Heuristic QBAF</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 (6.5)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54.2 (9.4)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 (13.2)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52.1 (9.5)</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 (5.9)</w:t>
            </w:r>
          </w:p>
        </w:tc>
      </w:tr>
    </w:tbl>
    <w:p>
      <w:pPr>
        <w:spacing w:before="200"/>
      </w:pPr>
    </w:p>
    <w:p>
      <w:pPr>
        <w:pStyle w:val="Heading2"/>
      </w:pPr>
      <w:r>
        <w:t xml:space="preserve">4. Key Findings</w:t>
      </w:r>
    </w:p>
    <w:p>
      <w:pPr>
        <w:pStyle w:val="ListParagraph"/>
        <w:numPr>
          <w:ilvl w:val="0"/>
          <w:numId w:val="3"/>
        </w:numPr>
        <w:spacing w:after="100"/>
      </w:pPr>
      <w:r>
        <w:rPr>
          <w:b/>
          <w:bCs/>
        </w:rPr>
        <w:t xml:space="preserve">LLM-native prediction is strong for RE. </w:t>
      </w:r>
      <w:r>
        <w:t xml:space="preserve">B0 (direct LLM) achieves the highest cross-model RE Micro-F1 at 71.9%, followed by B1 at 63.9%. Formal AF methods (B2–B6) generally underperform on RE, suggesting that LLMs have strong intrinsic ability to assess individual claim plausibility in legal cases.</w:t>
      </w:r>
    </w:p>
    <w:p>
      <w:pPr>
        <w:pStyle w:val="ListParagraph"/>
        <w:numPr>
          <w:ilvl w:val="0"/>
          <w:numId w:val="3"/>
        </w:numPr>
        <w:spacing w:after="100"/>
      </w:pPr>
      <w:r>
        <w:rPr>
          <w:b/>
          <w:bCs/>
        </w:rPr>
        <w:t xml:space="preserve">Preferred semantics (B3) hurts TP accuracy. </w:t>
      </w:r>
      <w:r>
        <w:t xml:space="preserve">B3 consistently shows the lowest TP accuracy under Strategy A (cross-model: 43.4%), significantly below B2 (grounded, 59.1%). Preferred semantics, being credulous, tends to accept too many arguments from both parties, making it difficult to discriminate affirmed vs. denied cases.</w:t>
      </w:r>
    </w:p>
    <w:p>
      <w:pPr>
        <w:pStyle w:val="ListParagraph"/>
        <w:numPr>
          <w:ilvl w:val="0"/>
          <w:numId w:val="3"/>
        </w:numPr>
        <w:spacing w:after="100"/>
      </w:pPr>
      <w:r>
        <w:rPr>
          <w:b/>
          <w:bCs/>
        </w:rPr>
        <w:t xml:space="preserve">Quantitative methods show competitive TP performance. </w:t>
      </w:r>
      <w:r>
        <w:t xml:space="preserve">B5 (53.0%) and B6 (57.4%) achieve TP accuracies comparable to or above the formal standard methods (B2: 59.1%, B4: 60.7%). The graded strength information from DF-QuAD enables finer-grained discrimination.</w:t>
      </w:r>
    </w:p>
    <w:p>
      <w:pPr>
        <w:pStyle w:val="ListParagraph"/>
        <w:numPr>
          <w:ilvl w:val="0"/>
          <w:numId w:val="3"/>
        </w:numPr>
        <w:spacing w:after="100"/>
      </w:pPr>
      <w:r>
        <w:rPr>
          <w:b/>
          <w:bCs/>
        </w:rPr>
        <w:t xml:space="preserve">Bipolar AF adds value for RE. </w:t>
      </w:r>
      <w:r>
        <w:t xml:space="preserve">B4 (BAF, 58.3%) generally matches or outperforms B2 (Dung, 51.8%) on RE metrics, and B6 (63.6%) consistently outperforms B5 (63.3%). The support relation from undisputed facts provides useful structural information for identifying accepted claims.</w:t>
      </w:r>
    </w:p>
    <w:p>
      <w:pPr>
        <w:pStyle w:val="ListParagraph"/>
        <w:numPr>
          <w:ilvl w:val="0"/>
          <w:numId w:val="3"/>
        </w:numPr>
        <w:spacing w:after="100"/>
      </w:pPr>
      <w:r>
        <w:rPr>
          <w:b/>
          <w:bCs/>
        </w:rPr>
        <w:t xml:space="preserve">Strategy B often outperforms Strategy A for TP. </w:t>
      </w:r>
      <w:r>
        <w:t xml:space="preserve">Aggregating over RE predictions (Strategy B) frequently yields equal or higher TP accuracy than the meta-argument approach (Strategy A), especially for LLM-based methods (B0, B1). This suggests that when RE quality is high, direct aggregation is a reliable and simpler path to TP.</w:t>
      </w:r>
    </w:p>
    <w:p>
      <w:pPr>
        <w:pStyle w:val="ListParagraph"/>
        <w:numPr>
          <w:ilvl w:val="0"/>
          <w:numId w:val="3"/>
        </w:numPr>
        <w:spacing w:after="100"/>
      </w:pPr>
      <w:r>
        <w:rPr>
          <w:b/>
          <w:bCs/>
        </w:rPr>
        <w:t xml:space="preserve">Heuristic QBAF (BH) performs near chance. </w:t>
      </w:r>
      <w:r>
        <w:t xml:space="preserve">BH, which uses no LLM for relation extraction (complete bipartite graph with uniform strengths), achieves RE near zero F1 and TP accuracy near the majority-class baseline (~60%). This confirms that LLM-targeted relation extraction is essential; heuristic structure alone is insufficient.</w:t>
      </w:r>
    </w:p>
    <w:p>
      <w:pPr>
        <w:pStyle w:val="ListParagraph"/>
        <w:numPr>
          <w:ilvl w:val="0"/>
          <w:numId w:val="3"/>
        </w:numPr>
        <w:spacing w:after="200"/>
      </w:pPr>
      <w:r>
        <w:rPr>
          <w:b/>
          <w:bCs/>
        </w:rPr>
        <w:t xml:space="preserve">Joint accuracy is universally low. </w:t>
      </w:r>
      <w:r>
        <w:t xml:space="preserve">Getting both RE and TP correct simultaneously remains very challenging (best cross-model joint accuracy around 20–30%). This highlights the difficulty of end-to-end legal judgment prediction where both rationale identification and outcome prediction must align.</w:t>
      </w:r>
    </w:p>
    <w:p>
      <w:pPr>
        <w:pStyle w:val="Heading2"/>
      </w:pPr>
      <w:r>
        <w:t xml:space="preserve">5. Discussion</w:t>
      </w:r>
    </w:p>
    <w:p>
      <w:pPr>
        <w:spacing w:after="120"/>
      </w:pPr>
      <w:r>
        <w:t xml:space="preserve">The results reveal an interesting tension between </w:t>
      </w:r>
      <w:r>
        <w:rPr>
          <w:i/>
          <w:iCs/>
        </w:rPr>
        <w:t xml:space="preserve">RE quality</w:t>
      </w:r>
      <w:r>
        <w:t xml:space="preserve"> and </w:t>
      </w:r>
      <w:r>
        <w:rPr>
          <w:i/>
          <w:iCs/>
        </w:rPr>
        <w:t xml:space="preserve">TP accuracy</w:t>
      </w:r>
      <w:r>
        <w:t xml:space="preserve">. LLM-native methods (B0, B1) excel at RE but are only moderate at TP, while some formal AF methods sacrifice RE accuracy but can achieve competitive TP through structured reasoning. This suggests that the value of argumentation frameworks lies not in improving individual claim assessment (which LLMs already do well) but in providing a </w:t>
      </w:r>
      <w:r>
        <w:rPr>
          <w:i/>
          <w:iCs/>
        </w:rPr>
        <w:t xml:space="preserve">principled aggregation mechanism</w:t>
      </w:r>
      <w:r>
        <w:t xml:space="preserve"> for deriving case-level judgments from claim-level assessments.</w:t>
      </w:r>
    </w:p>
    <w:p>
      <w:pPr>
        <w:spacing w:after="120"/>
      </w:pPr>
      <w:r>
        <w:t xml:space="preserve">The poor performance of preferred semantics (B3) in the legal domain is noteworthy. Legal reasoning requires weighing competing claims and reaching a definitive judgment, which aligns better with the skeptical nature of grounded semantics (accepting only uncontested claims) or the graded approach of DF-QuAD (computing relative strengths) than with the credulous acceptance of preferred semantics.</w:t>
      </w:r>
    </w:p>
    <w:p>
      <w:pPr>
        <w:spacing w:after="120"/>
      </w:pPr>
      <w:r>
        <w:t xml:space="preserve">The failure of BH validates the experimental design: the performance differences among B2–B6 are attributable to the quality and type of LLM-extracted relations, not merely to the graph structure. Future work could explore hybrid approaches that combine the strong RE capability of direct LLM prediction with the structured TP reasoning of formal AF methods.</w:t>
      </w:r>
    </w:p>
    <w:p>
      <w:pPr>
        <w:spacing w:after="120"/>
      </w:pPr>
      <w:r>
        <w:rPr>
          <w:b/>
          <w:bCs/>
        </w:rPr>
        <w:t xml:space="preserve">Limitations. </w:t>
      </w:r>
      <w:r>
        <w:t xml:space="preserve">These results are based on a 100-case subsample of the full 6,508-case JTD dataset. While stratified sampling preserves class balance, variance may be higher than on the full dataset. Additionally, all models were accessed through an API with default parameters; systematic prompt engineering or fine-tuning could change the relative rankings.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JTD Experiment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2026-03-06T18:48:36.622Z</dcterms:created>
  <dcterms:modified xsi:type="dcterms:W3CDTF">2026-03-06T18:48:36.622Z</dcterms:modified>
</cp:coreProperties>
</file>

<file path=docProps/custom.xml><?xml version="1.0" encoding="utf-8"?>
<Properties xmlns="http://schemas.openxmlformats.org/officeDocument/2006/custom-properties" xmlns:vt="http://schemas.openxmlformats.org/officeDocument/2006/docPropsVTypes"/>
</file>