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28088" w14:textId="77777777" w:rsidR="00B9781C" w:rsidRDefault="000D1560">
      <w:r>
        <w:rPr>
          <w:b/>
        </w:rPr>
        <w:t>Lab: Using GA &amp; MOEA/D to solve communication engineering problems</w:t>
      </w:r>
    </w:p>
    <w:p w14:paraId="30728089" w14:textId="77777777" w:rsidR="00B9781C" w:rsidRDefault="000D1560">
      <w:pPr>
        <w:spacing w:after="80"/>
      </w:pPr>
      <w:r>
        <w:rPr>
          <w:b/>
        </w:rPr>
        <w:t>Problem description:</w:t>
      </w:r>
    </w:p>
    <w:p w14:paraId="3072808A" w14:textId="77777777" w:rsidR="00B9781C" w:rsidRDefault="000D1560">
      <w:pPr>
        <w:spacing w:after="40"/>
      </w:pPr>
      <w:r>
        <w:t xml:space="preserve">We have a communication system that needs to be optimized. Consider five transmitter–receiver pairs sharing one frequency channel; each transmitter’s power improves its own desired signal but may increase interference at other receivers.  </w:t>
      </w:r>
    </w:p>
    <w:p w14:paraId="3072808B" w14:textId="77777777" w:rsidR="00B9781C" w:rsidRDefault="000D1560">
      <w:pPr>
        <w:spacing w:after="40"/>
      </w:pPr>
      <w:r>
        <w:t>We will use the public Stanford five-link power-control model (</w:t>
      </w:r>
      <w:hyperlink r:id="rId6">
        <w:r>
          <w:rPr>
            <w:color w:val="0563C1"/>
            <w:u w:val="single"/>
          </w:rPr>
          <w:t>Stanford power-control example</w:t>
        </w:r>
      </w:hyperlink>
      <w:r>
        <w:t xml:space="preserve">). It is a realistic communication-system model with illustrative numerical data, rather than a measured field data set. Two tasks are as follows. </w:t>
      </w:r>
    </w:p>
    <w:p w14:paraId="3072808C" w14:textId="77777777" w:rsidR="00B9781C" w:rsidRDefault="00B9781C">
      <w:pPr>
        <w:spacing w:after="40"/>
      </w:pPr>
    </w:p>
    <w:p w14:paraId="3072808D" w14:textId="77777777" w:rsidR="00B9781C" w:rsidRDefault="000D1560">
      <w:pPr>
        <w:spacing w:after="80"/>
      </w:pPr>
      <w:r>
        <w:rPr>
          <w:b/>
        </w:rPr>
        <w:t>Task 1 (50’):</w:t>
      </w:r>
    </w:p>
    <w:p w14:paraId="3072808E" w14:textId="77777777" w:rsidR="00B9781C" w:rsidRDefault="000D1560">
      <w:pPr>
        <w:spacing w:after="80"/>
      </w:pPr>
      <w:r>
        <w:t>There is a GA toolbox (</w:t>
      </w:r>
      <w:hyperlink r:id="rId7">
        <w:r>
          <w:rPr>
            <w:color w:val="0563C1"/>
            <w:u w:val="single"/>
          </w:rPr>
          <w:t>GA Toolbox</w:t>
        </w:r>
      </w:hyperlink>
      <w:r>
        <w:t xml:space="preserve">) that includes various GA operators as functions. Your task is to understand them and use these operator functions to build a functional GA. Then, use your GA to solve the following constrained optimization problem for communication power control. You should not use MATLAB built-in ga or </w:t>
      </w:r>
      <w:proofErr w:type="spellStart"/>
      <w:r>
        <w:t>gamultiobj</w:t>
      </w:r>
      <w:proofErr w:type="spellEnd"/>
      <w:r>
        <w:t>.</w:t>
      </w:r>
    </w:p>
    <w:p w14:paraId="3072808F" w14:textId="77777777" w:rsidR="00B9781C" w:rsidRDefault="000D1560">
      <w:pPr>
        <w:spacing w:after="20"/>
      </w:pPr>
      <w:r>
        <w:t>The goal of the communication power control is to minimize the total transmitter power:</w:t>
      </w:r>
    </w:p>
    <w:p w14:paraId="30728090" w14:textId="77777777" w:rsidR="00B9781C" w:rsidRDefault="000D1560">
      <w:pPr>
        <w:spacing w:after="40"/>
        <w:jc w:val="center"/>
        <w:rPr>
          <w:bCs/>
        </w:rPr>
      </w:pPr>
      <w:r>
        <w:rPr>
          <w:bCs/>
        </w:rPr>
        <w:t>minimize   f(P) = P1 + P2 + P3 + P4 + P5</w:t>
      </w:r>
    </w:p>
    <w:p w14:paraId="30728091" w14:textId="77777777" w:rsidR="00B9781C" w:rsidRDefault="000D1560">
      <w:pPr>
        <w:spacing w:after="100"/>
        <w:jc w:val="center"/>
        <w:rPr>
          <w:color w:val="EE0000"/>
        </w:rPr>
      </w:pPr>
      <w:r>
        <w:t xml:space="preserve">subject to </w:t>
      </w:r>
      <w:proofErr w:type="spellStart"/>
      <w:r>
        <w:t>SINR</w:t>
      </w:r>
      <w:r>
        <w:rPr>
          <w:vertAlign w:val="subscript"/>
        </w:rPr>
        <w:t>i</w:t>
      </w:r>
      <w:proofErr w:type="spellEnd"/>
      <w:r>
        <w:t xml:space="preserve">(P) ≥ 2, </w:t>
      </w:r>
      <w:proofErr w:type="spellStart"/>
      <w:r>
        <w:t>i</w:t>
      </w:r>
      <w:proofErr w:type="spellEnd"/>
      <w:r>
        <w:t xml:space="preserve"> = 1, …, 5;     </w:t>
      </w:r>
    </w:p>
    <w:p w14:paraId="30728092" w14:textId="77777777" w:rsidR="00B9781C" w:rsidRDefault="000D1560">
      <w:pPr>
        <w:spacing w:after="100"/>
        <w:jc w:val="center"/>
      </w:pPr>
      <w:r>
        <w:t>The search range is 0.1 ≤ P</w:t>
      </w:r>
      <w:r>
        <w:rPr>
          <w:vertAlign w:val="subscript"/>
        </w:rPr>
        <w:t>i</w:t>
      </w:r>
      <w:r>
        <w:t xml:space="preserve"> ≤ 5.</w:t>
      </w:r>
    </w:p>
    <w:p w14:paraId="30728093" w14:textId="7320D208" w:rsidR="00B9781C" w:rsidRDefault="000D1560">
      <w:pPr>
        <w:spacing w:after="80"/>
      </w:pPr>
      <w:r>
        <w:t xml:space="preserve">The five-link model and the public CVX geometric-programming example can be viewed at: </w:t>
      </w:r>
      <w:hyperlink r:id="rId8">
        <w:r>
          <w:rPr>
            <w:color w:val="0563C1"/>
            <w:u w:val="single"/>
          </w:rPr>
          <w:t>Stanford power-control example</w:t>
        </w:r>
      </w:hyperlink>
      <w:r>
        <w:t xml:space="preserve">. The Stanford example is provided as background and an independent reference only. Do not use, adapt, or submit its </w:t>
      </w:r>
      <w:r w:rsidR="009D601E">
        <w:t xml:space="preserve">CVX geometric-programming </w:t>
      </w:r>
      <w:r>
        <w:t>solver as your GA solution.</w:t>
      </w:r>
    </w:p>
    <w:p w14:paraId="30728094" w14:textId="1C050B22" w:rsidR="00B9781C" w:rsidRDefault="000D1560">
      <w:pPr>
        <w:spacing w:after="100"/>
      </w:pPr>
      <w:r>
        <w:t xml:space="preserve">The supplied </w:t>
      </w:r>
      <w:hyperlink r:id="rId9" w:history="1">
        <w:r>
          <w:rPr>
            <w:rStyle w:val="Hyperlink"/>
          </w:rPr>
          <w:t>starter package</w:t>
        </w:r>
      </w:hyperlink>
      <w:r>
        <w:t xml:space="preserve"> contains </w:t>
      </w:r>
      <w:proofErr w:type="spellStart"/>
      <w:r>
        <w:t>power_objective.m</w:t>
      </w:r>
      <w:proofErr w:type="spellEnd"/>
      <w:r>
        <w:t xml:space="preserve"> and </w:t>
      </w:r>
      <w:proofErr w:type="spellStart"/>
      <w:r>
        <w:t>power_constraints.m</w:t>
      </w:r>
      <w:proofErr w:type="spellEnd"/>
      <w:r>
        <w:t>. The first function returns the total power for a candidate solution. The second function calculates the five SINR values and returns the nonlinear constraint values c</w:t>
      </w:r>
      <w:r>
        <w:rPr>
          <w:vertAlign w:val="subscript"/>
        </w:rPr>
        <w:t>i</w:t>
      </w:r>
      <w:r>
        <w:t>(P) = 1/</w:t>
      </w:r>
      <w:proofErr w:type="spellStart"/>
      <w:r>
        <w:t>SINR</w:t>
      </w:r>
      <w:r w:rsidRPr="0018564F">
        <w:rPr>
          <w:sz w:val="20"/>
          <w:szCs w:val="20"/>
          <w:vertAlign w:val="subscript"/>
        </w:rPr>
        <w:t>i</w:t>
      </w:r>
      <w:proofErr w:type="spellEnd"/>
      <w:r>
        <w:t>(P) − 1/</w:t>
      </w:r>
      <w:proofErr w:type="spellStart"/>
      <w:r>
        <w:t>SINR</w:t>
      </w:r>
      <w:r>
        <w:rPr>
          <w:vertAlign w:val="subscript"/>
        </w:rPr>
        <w:t>spec</w:t>
      </w:r>
      <w:proofErr w:type="spellEnd"/>
      <w:r>
        <w:t xml:space="preserve">, where </w:t>
      </w:r>
      <w:proofErr w:type="spellStart"/>
      <w:r>
        <w:t>SINR</w:t>
      </w:r>
      <w:r>
        <w:rPr>
          <w:vertAlign w:val="subscript"/>
        </w:rPr>
        <w:t>spec</w:t>
      </w:r>
      <w:proofErr w:type="spellEnd"/>
      <w:r>
        <w:t xml:space="preserve"> = 2. A candidate solution is feasible when c</w:t>
      </w:r>
      <w:r>
        <w:rPr>
          <w:vertAlign w:val="subscript"/>
        </w:rPr>
        <w:t>i</w:t>
      </w:r>
      <w:r>
        <w:t xml:space="preserve">(P) ≤ 0 for all five links; a positive constraint value indicates a violation. The optional third output, </w:t>
      </w:r>
      <w:proofErr w:type="spellStart"/>
      <w:r>
        <w:t>sinrValue</w:t>
      </w:r>
      <w:proofErr w:type="spellEnd"/>
      <w:r>
        <w:t xml:space="preserve">, contains the five actual SINR values. </w:t>
      </w:r>
    </w:p>
    <w:p w14:paraId="30728095" w14:textId="77777777" w:rsidR="00B9781C" w:rsidRDefault="000D1560">
      <w:pPr>
        <w:spacing w:after="100"/>
      </w:pPr>
      <w:r>
        <w:t xml:space="preserve">You are required to carry out vector programming (i.e., the population </w:t>
      </w:r>
      <w:proofErr w:type="gramStart"/>
      <w:r>
        <w:t>as a whole should</w:t>
      </w:r>
      <w:proofErr w:type="gramEnd"/>
      <w:r>
        <w:t xml:space="preserve"> be considered as the input). Hence, the supplied single-candidate functions need to be modified so that, for an N-by-5 population, the objective output is N-by-1, the nonlinear-constraint output is N-by-5, and the optional SINR output is N-by-5.</w:t>
      </w:r>
    </w:p>
    <w:p w14:paraId="30728096" w14:textId="0CFD693D" w:rsidR="00B9781C" w:rsidRDefault="000D1560">
      <w:pPr>
        <w:spacing w:after="100"/>
      </w:pPr>
      <w:r>
        <w:t>In your report, please show the performance of your algorithm using 20 runs (not 20 generations) using the following guidelines. In each run, use the same function evaluation budget (at most 50,000 evaluations). Save the best-so-far objective value in each generation of each run and plot the median convergence trend over the 20 runs. Report the best, worst, mean, median, and standard deviation of the final feasible objective function values in a table. For example, if in 20 runs, 18 obtained feasible soluti</w:t>
      </w:r>
      <w:r>
        <w:t xml:space="preserve">ons, the best, worst, mean, median, and standard deviation </w:t>
      </w:r>
      <w:r w:rsidR="00F465CF">
        <w:t xml:space="preserve">should </w:t>
      </w:r>
      <w:r>
        <w:t>only consider the 18 feasible runs. Also report the feasible run rate (e.g., 18/20) and the median number of evaluations needed to obtain the first feasible solution over the 20 runs.</w:t>
      </w:r>
    </w:p>
    <w:p w14:paraId="30728097" w14:textId="77777777" w:rsidR="00B9781C" w:rsidRDefault="000D1560">
      <w:pPr>
        <w:spacing w:after="100"/>
      </w:pPr>
      <w:r>
        <w:t xml:space="preserve">In your report, please explain how you select the GA parameters (e.g., population size, crossover rate, mutation rate, and penalty coefficient or parameters in other constraint handling methods). </w:t>
      </w:r>
    </w:p>
    <w:p w14:paraId="30728098" w14:textId="52FA861D" w:rsidR="00B9781C" w:rsidRDefault="000D1560">
      <w:pPr>
        <w:spacing w:after="160"/>
      </w:pPr>
      <w:r>
        <w:t xml:space="preserve">Stanford reports a minimum total power of approximately 17.0014 at P ≈ [3.6601, 3.1623, 2.9867, 4.1647, 3.0276]. You may use this as a reference. </w:t>
      </w:r>
    </w:p>
    <w:p w14:paraId="30728099" w14:textId="77777777" w:rsidR="00B9781C" w:rsidRDefault="00B9781C">
      <w:pPr>
        <w:spacing w:after="160"/>
      </w:pPr>
    </w:p>
    <w:p w14:paraId="3072809A" w14:textId="13B810EE" w:rsidR="00B9781C" w:rsidRDefault="000D1560">
      <w:pPr>
        <w:spacing w:after="80"/>
      </w:pPr>
      <w:r>
        <w:rPr>
          <w:b/>
        </w:rPr>
        <w:t xml:space="preserve">Marking </w:t>
      </w:r>
      <w:r w:rsidR="005A7DFB">
        <w:rPr>
          <w:b/>
        </w:rPr>
        <w:t>criteria</w:t>
      </w:r>
      <w:r>
        <w:rPr>
          <w:b/>
        </w:rPr>
        <w:t xml:space="preserve"> for Task 1 (50 marks):</w:t>
      </w:r>
    </w:p>
    <w:p w14:paraId="3072809B" w14:textId="77777777" w:rsidR="00B9781C" w:rsidRDefault="000D1560">
      <w:pPr>
        <w:spacing w:after="100"/>
      </w:pPr>
      <w:r>
        <w:t>The program should obtain feasible results and demonstrate a clear convergence trend. The plot and statistical table should correctly present the required 20-run evidence.</w:t>
      </w:r>
    </w:p>
    <w:tbl>
      <w:tblPr>
        <w:tblW w:w="0" w:type="auto"/>
        <w:jc w:val="center"/>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256"/>
        <w:gridCol w:w="2256"/>
        <w:gridCol w:w="2256"/>
        <w:gridCol w:w="2256"/>
      </w:tblGrid>
      <w:tr w:rsidR="00B9781C" w14:paraId="307280A0" w14:textId="77777777">
        <w:trPr>
          <w:tblHeader/>
          <w:jc w:val="center"/>
        </w:trPr>
        <w:tc>
          <w:tcPr>
            <w:tcW w:w="2256" w:type="dxa"/>
            <w:shd w:val="clear" w:color="auto" w:fill="D9EAD3"/>
            <w:vAlign w:val="center"/>
          </w:tcPr>
          <w:p w14:paraId="3072809C" w14:textId="77777777" w:rsidR="00B9781C" w:rsidRDefault="000D1560">
            <w:pPr>
              <w:spacing w:after="0"/>
              <w:jc w:val="center"/>
            </w:pPr>
            <w:r>
              <w:rPr>
                <w:b/>
                <w:sz w:val="19"/>
              </w:rPr>
              <w:t>Criterion</w:t>
            </w:r>
          </w:p>
        </w:tc>
        <w:tc>
          <w:tcPr>
            <w:tcW w:w="2256" w:type="dxa"/>
            <w:shd w:val="clear" w:color="auto" w:fill="D9EAD3"/>
            <w:vAlign w:val="center"/>
          </w:tcPr>
          <w:p w14:paraId="3072809D" w14:textId="77777777" w:rsidR="00B9781C" w:rsidRDefault="000D1560">
            <w:pPr>
              <w:spacing w:after="0"/>
              <w:jc w:val="center"/>
            </w:pPr>
            <w:r>
              <w:rPr>
                <w:b/>
                <w:sz w:val="19"/>
              </w:rPr>
              <w:t>Description</w:t>
            </w:r>
          </w:p>
        </w:tc>
        <w:tc>
          <w:tcPr>
            <w:tcW w:w="2256" w:type="dxa"/>
            <w:shd w:val="clear" w:color="auto" w:fill="D9EAD3"/>
            <w:vAlign w:val="center"/>
          </w:tcPr>
          <w:p w14:paraId="3072809E" w14:textId="77777777" w:rsidR="00B9781C" w:rsidRDefault="000D1560">
            <w:pPr>
              <w:spacing w:after="0"/>
              <w:jc w:val="center"/>
            </w:pPr>
            <w:r>
              <w:rPr>
                <w:b/>
                <w:sz w:val="19"/>
              </w:rPr>
              <w:t>Partial</w:t>
            </w:r>
            <w:r>
              <w:rPr>
                <w:b/>
                <w:sz w:val="19"/>
              </w:rPr>
              <w:br/>
              <w:t>Score</w:t>
            </w:r>
          </w:p>
        </w:tc>
        <w:tc>
          <w:tcPr>
            <w:tcW w:w="2256" w:type="dxa"/>
            <w:shd w:val="clear" w:color="auto" w:fill="D9EAD3"/>
            <w:vAlign w:val="center"/>
          </w:tcPr>
          <w:p w14:paraId="3072809F" w14:textId="77777777" w:rsidR="00B9781C" w:rsidRDefault="000D1560">
            <w:pPr>
              <w:spacing w:after="0"/>
              <w:jc w:val="center"/>
            </w:pPr>
            <w:r>
              <w:rPr>
                <w:b/>
                <w:sz w:val="19"/>
              </w:rPr>
              <w:t>Maximum</w:t>
            </w:r>
            <w:r>
              <w:rPr>
                <w:b/>
                <w:sz w:val="19"/>
              </w:rPr>
              <w:br/>
              <w:t>Marks</w:t>
            </w:r>
          </w:p>
        </w:tc>
      </w:tr>
      <w:tr w:rsidR="00B9781C" w14:paraId="307280A5" w14:textId="77777777">
        <w:trPr>
          <w:cantSplit/>
          <w:jc w:val="center"/>
        </w:trPr>
        <w:tc>
          <w:tcPr>
            <w:tcW w:w="2256" w:type="dxa"/>
            <w:vAlign w:val="center"/>
          </w:tcPr>
          <w:p w14:paraId="307280A1" w14:textId="77777777" w:rsidR="00B9781C" w:rsidRDefault="000D1560">
            <w:pPr>
              <w:spacing w:after="0"/>
              <w:rPr>
                <w:sz w:val="19"/>
                <w:szCs w:val="19"/>
              </w:rPr>
            </w:pPr>
            <w:r>
              <w:rPr>
                <w:sz w:val="19"/>
                <w:szCs w:val="19"/>
              </w:rPr>
              <w:t xml:space="preserve">The objective/constraint functions </w:t>
            </w:r>
          </w:p>
        </w:tc>
        <w:tc>
          <w:tcPr>
            <w:tcW w:w="2256" w:type="dxa"/>
            <w:vAlign w:val="center"/>
          </w:tcPr>
          <w:p w14:paraId="307280A2" w14:textId="77777777" w:rsidR="00B9781C" w:rsidRDefault="000D1560">
            <w:pPr>
              <w:spacing w:after="0"/>
            </w:pPr>
            <w:r>
              <w:rPr>
                <w:sz w:val="19"/>
              </w:rPr>
              <w:t>Correct N-by-5 vectorized evaluators and required outputs.</w:t>
            </w:r>
          </w:p>
        </w:tc>
        <w:tc>
          <w:tcPr>
            <w:tcW w:w="2256" w:type="dxa"/>
            <w:vAlign w:val="center"/>
          </w:tcPr>
          <w:p w14:paraId="307280A3" w14:textId="77777777" w:rsidR="00B9781C" w:rsidRDefault="000D1560">
            <w:pPr>
              <w:spacing w:after="0"/>
              <w:jc w:val="center"/>
            </w:pPr>
            <w:r>
              <w:rPr>
                <w:sz w:val="19"/>
              </w:rPr>
              <w:t>0–10</w:t>
            </w:r>
          </w:p>
        </w:tc>
        <w:tc>
          <w:tcPr>
            <w:tcW w:w="2256" w:type="dxa"/>
            <w:vAlign w:val="center"/>
          </w:tcPr>
          <w:p w14:paraId="307280A4" w14:textId="77777777" w:rsidR="00B9781C" w:rsidRDefault="000D1560">
            <w:pPr>
              <w:spacing w:after="0"/>
              <w:jc w:val="center"/>
            </w:pPr>
            <w:r>
              <w:rPr>
                <w:sz w:val="19"/>
              </w:rPr>
              <w:t>10</w:t>
            </w:r>
          </w:p>
        </w:tc>
      </w:tr>
      <w:tr w:rsidR="00B9781C" w14:paraId="307280AB" w14:textId="77777777">
        <w:trPr>
          <w:cantSplit/>
          <w:jc w:val="center"/>
        </w:trPr>
        <w:tc>
          <w:tcPr>
            <w:tcW w:w="2256" w:type="dxa"/>
            <w:vMerge w:val="restart"/>
            <w:vAlign w:val="center"/>
          </w:tcPr>
          <w:p w14:paraId="307280A6" w14:textId="77777777" w:rsidR="00B9781C" w:rsidRDefault="000D1560">
            <w:pPr>
              <w:spacing w:after="0"/>
              <w:rPr>
                <w:sz w:val="19"/>
              </w:rPr>
            </w:pPr>
            <w:r>
              <w:rPr>
                <w:sz w:val="19"/>
              </w:rPr>
              <w:t>Result</w:t>
            </w:r>
          </w:p>
          <w:p w14:paraId="307280A7" w14:textId="77777777" w:rsidR="00B9781C" w:rsidRDefault="00B9781C">
            <w:pPr>
              <w:spacing w:after="0"/>
            </w:pPr>
          </w:p>
        </w:tc>
        <w:tc>
          <w:tcPr>
            <w:tcW w:w="2256" w:type="dxa"/>
            <w:vAlign w:val="center"/>
          </w:tcPr>
          <w:p w14:paraId="307280A8" w14:textId="7DA2BE9A" w:rsidR="00B9781C" w:rsidRDefault="00775DA5">
            <w:pPr>
              <w:spacing w:after="0"/>
            </w:pPr>
            <w:r>
              <w:rPr>
                <w:sz w:val="19"/>
              </w:rPr>
              <w:t>Your</w:t>
            </w:r>
            <w:r w:rsidR="000D1560">
              <w:rPr>
                <w:sz w:val="19"/>
              </w:rPr>
              <w:t xml:space="preserve"> GA cannot run.</w:t>
            </w:r>
          </w:p>
        </w:tc>
        <w:tc>
          <w:tcPr>
            <w:tcW w:w="2256" w:type="dxa"/>
            <w:vAlign w:val="center"/>
          </w:tcPr>
          <w:p w14:paraId="307280A9" w14:textId="77777777" w:rsidR="00B9781C" w:rsidRDefault="000D1560">
            <w:pPr>
              <w:spacing w:after="0"/>
              <w:jc w:val="center"/>
            </w:pPr>
            <w:r>
              <w:rPr>
                <w:sz w:val="19"/>
              </w:rPr>
              <w:t>0–6</w:t>
            </w:r>
          </w:p>
        </w:tc>
        <w:tc>
          <w:tcPr>
            <w:tcW w:w="2256" w:type="dxa"/>
            <w:vMerge w:val="restart"/>
            <w:vAlign w:val="center"/>
          </w:tcPr>
          <w:p w14:paraId="307280AA" w14:textId="77777777" w:rsidR="00B9781C" w:rsidRDefault="000D1560">
            <w:pPr>
              <w:spacing w:after="0"/>
              <w:jc w:val="center"/>
            </w:pPr>
            <w:r>
              <w:rPr>
                <w:sz w:val="19"/>
              </w:rPr>
              <w:t>20</w:t>
            </w:r>
          </w:p>
        </w:tc>
      </w:tr>
      <w:tr w:rsidR="00B9781C" w14:paraId="307280B0" w14:textId="77777777">
        <w:trPr>
          <w:cantSplit/>
          <w:jc w:val="center"/>
        </w:trPr>
        <w:tc>
          <w:tcPr>
            <w:tcW w:w="2256" w:type="dxa"/>
            <w:vMerge/>
            <w:vAlign w:val="center"/>
          </w:tcPr>
          <w:p w14:paraId="307280AC" w14:textId="77777777" w:rsidR="00B9781C" w:rsidRDefault="00B9781C">
            <w:pPr>
              <w:spacing w:after="0"/>
            </w:pPr>
          </w:p>
        </w:tc>
        <w:tc>
          <w:tcPr>
            <w:tcW w:w="2256" w:type="dxa"/>
            <w:vAlign w:val="center"/>
          </w:tcPr>
          <w:p w14:paraId="307280AD" w14:textId="06A62595" w:rsidR="00B9781C" w:rsidRDefault="00775DA5">
            <w:pPr>
              <w:spacing w:after="0"/>
              <w:rPr>
                <w:sz w:val="19"/>
                <w:szCs w:val="19"/>
              </w:rPr>
            </w:pPr>
            <w:r>
              <w:rPr>
                <w:sz w:val="19"/>
                <w:szCs w:val="19"/>
              </w:rPr>
              <w:t xml:space="preserve">Your </w:t>
            </w:r>
            <w:r w:rsidR="000D1560">
              <w:rPr>
                <w:sz w:val="19"/>
                <w:szCs w:val="19"/>
              </w:rPr>
              <w:t>GA can run, but no feasible solution is found (maximum constraint violation among the five&gt; 1e-4).</w:t>
            </w:r>
          </w:p>
        </w:tc>
        <w:tc>
          <w:tcPr>
            <w:tcW w:w="2256" w:type="dxa"/>
            <w:vAlign w:val="center"/>
          </w:tcPr>
          <w:p w14:paraId="307280AE" w14:textId="77777777" w:rsidR="00B9781C" w:rsidRDefault="000D1560">
            <w:pPr>
              <w:spacing w:after="0"/>
              <w:jc w:val="center"/>
            </w:pPr>
            <w:r>
              <w:rPr>
                <w:sz w:val="19"/>
              </w:rPr>
              <w:t>7–12</w:t>
            </w:r>
          </w:p>
        </w:tc>
        <w:tc>
          <w:tcPr>
            <w:tcW w:w="2256" w:type="dxa"/>
            <w:vMerge/>
            <w:vAlign w:val="center"/>
          </w:tcPr>
          <w:p w14:paraId="307280AF" w14:textId="77777777" w:rsidR="00B9781C" w:rsidRDefault="00B9781C">
            <w:pPr>
              <w:spacing w:after="0"/>
              <w:jc w:val="center"/>
            </w:pPr>
          </w:p>
        </w:tc>
      </w:tr>
      <w:tr w:rsidR="00B9781C" w14:paraId="307280B5" w14:textId="77777777">
        <w:trPr>
          <w:cantSplit/>
          <w:jc w:val="center"/>
        </w:trPr>
        <w:tc>
          <w:tcPr>
            <w:tcW w:w="2256" w:type="dxa"/>
            <w:vMerge/>
            <w:vAlign w:val="center"/>
          </w:tcPr>
          <w:p w14:paraId="307280B1" w14:textId="77777777" w:rsidR="00B9781C" w:rsidRDefault="00B9781C">
            <w:pPr>
              <w:spacing w:after="0"/>
            </w:pPr>
          </w:p>
        </w:tc>
        <w:tc>
          <w:tcPr>
            <w:tcW w:w="2256" w:type="dxa"/>
            <w:vAlign w:val="center"/>
          </w:tcPr>
          <w:p w14:paraId="307280B2" w14:textId="77777777" w:rsidR="00B9781C" w:rsidRDefault="000D1560">
            <w:pPr>
              <w:spacing w:after="0"/>
            </w:pPr>
            <w:r>
              <w:rPr>
                <w:sz w:val="19"/>
                <w:szCs w:val="19"/>
              </w:rPr>
              <w:t>Feasible, but 20-run evidence is incomplete or |median power − 17.0014| ≥ 0.10.</w:t>
            </w:r>
          </w:p>
        </w:tc>
        <w:tc>
          <w:tcPr>
            <w:tcW w:w="2256" w:type="dxa"/>
            <w:vAlign w:val="center"/>
          </w:tcPr>
          <w:p w14:paraId="307280B3" w14:textId="77777777" w:rsidR="00B9781C" w:rsidRDefault="000D1560">
            <w:pPr>
              <w:spacing w:after="0"/>
              <w:jc w:val="center"/>
            </w:pPr>
            <w:r>
              <w:rPr>
                <w:sz w:val="19"/>
              </w:rPr>
              <w:t>13–17</w:t>
            </w:r>
          </w:p>
        </w:tc>
        <w:tc>
          <w:tcPr>
            <w:tcW w:w="2256" w:type="dxa"/>
            <w:vMerge/>
            <w:vAlign w:val="center"/>
          </w:tcPr>
          <w:p w14:paraId="307280B4" w14:textId="77777777" w:rsidR="00B9781C" w:rsidRDefault="00B9781C">
            <w:pPr>
              <w:spacing w:after="0"/>
              <w:jc w:val="center"/>
            </w:pPr>
          </w:p>
        </w:tc>
      </w:tr>
      <w:tr w:rsidR="00B9781C" w14:paraId="307280BA" w14:textId="77777777">
        <w:trPr>
          <w:cantSplit/>
          <w:jc w:val="center"/>
        </w:trPr>
        <w:tc>
          <w:tcPr>
            <w:tcW w:w="2256" w:type="dxa"/>
            <w:vMerge/>
            <w:vAlign w:val="center"/>
          </w:tcPr>
          <w:p w14:paraId="307280B6" w14:textId="77777777" w:rsidR="00B9781C" w:rsidRDefault="00B9781C">
            <w:pPr>
              <w:spacing w:after="0"/>
            </w:pPr>
          </w:p>
        </w:tc>
        <w:tc>
          <w:tcPr>
            <w:tcW w:w="2256" w:type="dxa"/>
            <w:vAlign w:val="center"/>
          </w:tcPr>
          <w:p w14:paraId="307280B7" w14:textId="77777777" w:rsidR="00B9781C" w:rsidRDefault="000D1560">
            <w:pPr>
              <w:spacing w:after="0"/>
            </w:pPr>
            <w:r>
              <w:rPr>
                <w:sz w:val="19"/>
                <w:szCs w:val="19"/>
              </w:rPr>
              <w:t>Complete 20-run evidence and |median power − 17.0014| &lt; 0.10.</w:t>
            </w:r>
          </w:p>
        </w:tc>
        <w:tc>
          <w:tcPr>
            <w:tcW w:w="2256" w:type="dxa"/>
            <w:vAlign w:val="center"/>
          </w:tcPr>
          <w:p w14:paraId="307280B8" w14:textId="77777777" w:rsidR="00B9781C" w:rsidRDefault="000D1560">
            <w:pPr>
              <w:spacing w:after="0"/>
              <w:jc w:val="center"/>
            </w:pPr>
            <w:r>
              <w:rPr>
                <w:sz w:val="19"/>
              </w:rPr>
              <w:t>18–20</w:t>
            </w:r>
          </w:p>
        </w:tc>
        <w:tc>
          <w:tcPr>
            <w:tcW w:w="2256" w:type="dxa"/>
            <w:vMerge/>
            <w:vAlign w:val="center"/>
          </w:tcPr>
          <w:p w14:paraId="307280B9" w14:textId="77777777" w:rsidR="00B9781C" w:rsidRDefault="00B9781C">
            <w:pPr>
              <w:spacing w:after="0"/>
              <w:jc w:val="center"/>
            </w:pPr>
          </w:p>
        </w:tc>
      </w:tr>
      <w:tr w:rsidR="00B9781C" w14:paraId="307280BF" w14:textId="77777777">
        <w:trPr>
          <w:cantSplit/>
          <w:jc w:val="center"/>
        </w:trPr>
        <w:tc>
          <w:tcPr>
            <w:tcW w:w="2256" w:type="dxa"/>
            <w:vAlign w:val="center"/>
          </w:tcPr>
          <w:p w14:paraId="307280BB" w14:textId="77777777" w:rsidR="00B9781C" w:rsidRDefault="000D1560">
            <w:pPr>
              <w:spacing w:after="0"/>
            </w:pPr>
            <w:r>
              <w:rPr>
                <w:sz w:val="19"/>
              </w:rPr>
              <w:t>Plot</w:t>
            </w:r>
          </w:p>
        </w:tc>
        <w:tc>
          <w:tcPr>
            <w:tcW w:w="2256" w:type="dxa"/>
            <w:vAlign w:val="center"/>
          </w:tcPr>
          <w:p w14:paraId="307280BC" w14:textId="77777777" w:rsidR="00B9781C" w:rsidRDefault="000D1560">
            <w:pPr>
              <w:spacing w:after="0"/>
            </w:pPr>
            <w:r>
              <w:rPr>
                <w:sz w:val="19"/>
              </w:rPr>
              <w:t xml:space="preserve">Correctly </w:t>
            </w:r>
            <w:proofErr w:type="spellStart"/>
            <w:r>
              <w:rPr>
                <w:sz w:val="19"/>
              </w:rPr>
              <w:t>labeled</w:t>
            </w:r>
            <w:proofErr w:type="spellEnd"/>
            <w:r>
              <w:rPr>
                <w:sz w:val="19"/>
              </w:rPr>
              <w:t xml:space="preserve"> median convergence plot from 20 runs.</w:t>
            </w:r>
          </w:p>
        </w:tc>
        <w:tc>
          <w:tcPr>
            <w:tcW w:w="2256" w:type="dxa"/>
            <w:vAlign w:val="center"/>
          </w:tcPr>
          <w:p w14:paraId="307280BD" w14:textId="77777777" w:rsidR="00B9781C" w:rsidRDefault="000D1560">
            <w:pPr>
              <w:spacing w:after="0"/>
              <w:jc w:val="center"/>
            </w:pPr>
            <w:r>
              <w:rPr>
                <w:sz w:val="19"/>
              </w:rPr>
              <w:t>0–5</w:t>
            </w:r>
          </w:p>
        </w:tc>
        <w:tc>
          <w:tcPr>
            <w:tcW w:w="2256" w:type="dxa"/>
            <w:vAlign w:val="center"/>
          </w:tcPr>
          <w:p w14:paraId="307280BE" w14:textId="77777777" w:rsidR="00B9781C" w:rsidRDefault="000D1560">
            <w:pPr>
              <w:spacing w:after="0"/>
              <w:jc w:val="center"/>
            </w:pPr>
            <w:r>
              <w:rPr>
                <w:sz w:val="19"/>
              </w:rPr>
              <w:t>5</w:t>
            </w:r>
          </w:p>
        </w:tc>
      </w:tr>
      <w:tr w:rsidR="00B9781C" w14:paraId="307280C4" w14:textId="77777777">
        <w:trPr>
          <w:cantSplit/>
          <w:jc w:val="center"/>
        </w:trPr>
        <w:tc>
          <w:tcPr>
            <w:tcW w:w="2256" w:type="dxa"/>
            <w:vAlign w:val="center"/>
          </w:tcPr>
          <w:p w14:paraId="307280C0" w14:textId="77777777" w:rsidR="00B9781C" w:rsidRDefault="000D1560">
            <w:pPr>
              <w:spacing w:after="0"/>
            </w:pPr>
            <w:r>
              <w:rPr>
                <w:sz w:val="19"/>
              </w:rPr>
              <w:t>Table</w:t>
            </w:r>
          </w:p>
        </w:tc>
        <w:tc>
          <w:tcPr>
            <w:tcW w:w="2256" w:type="dxa"/>
            <w:vAlign w:val="center"/>
          </w:tcPr>
          <w:p w14:paraId="307280C1" w14:textId="77777777" w:rsidR="00B9781C" w:rsidRDefault="000D1560">
            <w:pPr>
              <w:spacing w:after="0"/>
            </w:pPr>
            <w:r>
              <w:rPr>
                <w:sz w:val="19"/>
                <w:szCs w:val="19"/>
              </w:rPr>
              <w:t xml:space="preserve">The required statistics are complete and correct. </w:t>
            </w:r>
          </w:p>
        </w:tc>
        <w:tc>
          <w:tcPr>
            <w:tcW w:w="2256" w:type="dxa"/>
            <w:vAlign w:val="center"/>
          </w:tcPr>
          <w:p w14:paraId="307280C2" w14:textId="77777777" w:rsidR="00B9781C" w:rsidRDefault="000D1560">
            <w:pPr>
              <w:spacing w:after="0"/>
              <w:jc w:val="center"/>
            </w:pPr>
            <w:r>
              <w:rPr>
                <w:sz w:val="19"/>
              </w:rPr>
              <w:t>0–5</w:t>
            </w:r>
          </w:p>
        </w:tc>
        <w:tc>
          <w:tcPr>
            <w:tcW w:w="2256" w:type="dxa"/>
            <w:vAlign w:val="center"/>
          </w:tcPr>
          <w:p w14:paraId="307280C3" w14:textId="77777777" w:rsidR="00B9781C" w:rsidRDefault="000D1560">
            <w:pPr>
              <w:spacing w:after="0"/>
              <w:jc w:val="center"/>
            </w:pPr>
            <w:r>
              <w:rPr>
                <w:sz w:val="19"/>
              </w:rPr>
              <w:t>5</w:t>
            </w:r>
          </w:p>
        </w:tc>
      </w:tr>
      <w:tr w:rsidR="00B9781C" w14:paraId="307280C9" w14:textId="77777777">
        <w:trPr>
          <w:cantSplit/>
          <w:jc w:val="center"/>
        </w:trPr>
        <w:tc>
          <w:tcPr>
            <w:tcW w:w="2256" w:type="dxa"/>
            <w:vAlign w:val="center"/>
          </w:tcPr>
          <w:p w14:paraId="307280C5" w14:textId="77777777" w:rsidR="00B9781C" w:rsidRDefault="000D1560">
            <w:pPr>
              <w:spacing w:after="0"/>
            </w:pPr>
            <w:r>
              <w:rPr>
                <w:sz w:val="19"/>
              </w:rPr>
              <w:t>Explanation</w:t>
            </w:r>
          </w:p>
        </w:tc>
        <w:tc>
          <w:tcPr>
            <w:tcW w:w="2256" w:type="dxa"/>
            <w:vAlign w:val="center"/>
          </w:tcPr>
          <w:p w14:paraId="307280C6" w14:textId="77777777" w:rsidR="00B9781C" w:rsidRDefault="000D1560">
            <w:pPr>
              <w:spacing w:after="0"/>
            </w:pPr>
            <w:r>
              <w:rPr>
                <w:sz w:val="19"/>
                <w:szCs w:val="19"/>
              </w:rPr>
              <w:t>Justified GA parameters and parameters involved in constraint handling or equivalent.</w:t>
            </w:r>
          </w:p>
        </w:tc>
        <w:tc>
          <w:tcPr>
            <w:tcW w:w="2256" w:type="dxa"/>
            <w:vAlign w:val="center"/>
          </w:tcPr>
          <w:p w14:paraId="307280C7" w14:textId="77777777" w:rsidR="00B9781C" w:rsidRDefault="000D1560">
            <w:pPr>
              <w:spacing w:after="0"/>
              <w:jc w:val="center"/>
            </w:pPr>
            <w:r>
              <w:rPr>
                <w:sz w:val="19"/>
              </w:rPr>
              <w:t>0–10</w:t>
            </w:r>
          </w:p>
        </w:tc>
        <w:tc>
          <w:tcPr>
            <w:tcW w:w="2256" w:type="dxa"/>
            <w:vAlign w:val="center"/>
          </w:tcPr>
          <w:p w14:paraId="307280C8" w14:textId="77777777" w:rsidR="00B9781C" w:rsidRDefault="000D1560">
            <w:pPr>
              <w:spacing w:after="0"/>
              <w:jc w:val="center"/>
            </w:pPr>
            <w:r>
              <w:rPr>
                <w:sz w:val="19"/>
              </w:rPr>
              <w:t>10</w:t>
            </w:r>
          </w:p>
        </w:tc>
      </w:tr>
    </w:tbl>
    <w:p w14:paraId="307280CA" w14:textId="77777777" w:rsidR="00B9781C" w:rsidRDefault="00B9781C">
      <w:pPr>
        <w:spacing w:after="40"/>
      </w:pPr>
    </w:p>
    <w:p w14:paraId="307280CB" w14:textId="77777777" w:rsidR="00B9781C" w:rsidRDefault="000D1560">
      <w:pPr>
        <w:spacing w:after="80"/>
      </w:pPr>
      <w:r>
        <w:rPr>
          <w:b/>
          <w:bCs/>
        </w:rPr>
        <w:t>Task 2 (50’):</w:t>
      </w:r>
    </w:p>
    <w:p w14:paraId="307280CC" w14:textId="1D408000" w:rsidR="00B9781C" w:rsidRDefault="000D1560">
      <w:pPr>
        <w:spacing w:after="40"/>
      </w:pPr>
      <w:r>
        <w:t xml:space="preserve">In this task, you are asked to use MOEA/D for a bi-objective optimization of the power control problem. The two objective functions to be minimized include f1(P) = </w:t>
      </w:r>
      <w:proofErr w:type="spellStart"/>
      <w:r>
        <w:t>ΣP</w:t>
      </w:r>
      <w:r>
        <w:rPr>
          <w:vertAlign w:val="subscript"/>
        </w:rPr>
        <w:t>i</w:t>
      </w:r>
      <w:proofErr w:type="spellEnd"/>
      <w:r>
        <w:t xml:space="preserve"> and f2(P) = −Σlog2(1 + </w:t>
      </w:r>
      <w:proofErr w:type="spellStart"/>
      <w:r>
        <w:t>SINR</w:t>
      </w:r>
      <w:r>
        <w:rPr>
          <w:vertAlign w:val="subscript"/>
        </w:rPr>
        <w:t>i</w:t>
      </w:r>
      <w:proofErr w:type="spellEnd"/>
      <w:r>
        <w:t xml:space="preserve">(P)). The constraints stay the same as </w:t>
      </w:r>
      <w:r w:rsidR="004C5FDB">
        <w:t xml:space="preserve">in </w:t>
      </w:r>
      <w:r>
        <w:t xml:space="preserve">Task 1. </w:t>
      </w:r>
    </w:p>
    <w:p w14:paraId="307280CD" w14:textId="0C87C994" w:rsidR="00B9781C" w:rsidRDefault="000D1560">
      <w:pPr>
        <w:spacing w:after="40"/>
      </w:pPr>
      <w:r>
        <w:t xml:space="preserve">Please propose a </w:t>
      </w:r>
      <w:r w:rsidR="004C5FDB">
        <w:t>constraint handling</w:t>
      </w:r>
      <w:r>
        <w:t xml:space="preserve"> method, implement MOEA/D, decide the hyperparameters, etc. </w:t>
      </w:r>
    </w:p>
    <w:p w14:paraId="307280CE" w14:textId="29220223" w:rsidR="00B9781C" w:rsidRDefault="000D1560">
      <w:pPr>
        <w:spacing w:after="40"/>
        <w:rPr>
          <w:lang w:val="en-US"/>
        </w:rPr>
      </w:pPr>
      <w:r>
        <w:t xml:space="preserve">Please provide the obtained Pareto set and Pareto front values saved in a mat file. </w:t>
      </w:r>
      <w:r>
        <w:rPr>
          <w:rFonts w:hint="eastAsia"/>
        </w:rPr>
        <w:t xml:space="preserve">The Pareto set contains only feasible </w:t>
      </w:r>
      <w:r>
        <w:rPr>
          <w:rFonts w:hint="eastAsia"/>
        </w:rPr>
        <w:t>solutions that are nondominated</w:t>
      </w:r>
      <w:r>
        <w:rPr>
          <w:rFonts w:hint="eastAsia"/>
        </w:rPr>
        <w:t>.</w:t>
      </w:r>
      <w:r w:rsidR="00C5553A">
        <w:t xml:space="preserve"> </w:t>
      </w:r>
      <w:r>
        <w:t>A solution is feasible if all five power values lie within [0.1, 5] and all five SINR values are at least 2.</w:t>
      </w:r>
      <w:r w:rsidR="00466410">
        <w:t xml:space="preserve"> </w:t>
      </w:r>
      <w:r>
        <w:rPr>
          <w:rFonts w:hint="eastAsia"/>
        </w:rPr>
        <w:t xml:space="preserve">For example, if 200 feasible nondominated solutions remain, save them in a 200 </w:t>
      </w:r>
      <w:r>
        <w:rPr>
          <w:rFonts w:hint="eastAsia"/>
        </w:rPr>
        <w:t>×</w:t>
      </w:r>
      <w:r>
        <w:rPr>
          <w:rFonts w:hint="eastAsia"/>
        </w:rPr>
        <w:t xml:space="preserve"> 5 matrix for the Pareto set and a 200 </w:t>
      </w:r>
      <w:r>
        <w:rPr>
          <w:rFonts w:hint="eastAsia"/>
        </w:rPr>
        <w:t>×</w:t>
      </w:r>
      <w:r>
        <w:rPr>
          <w:rFonts w:hint="eastAsia"/>
        </w:rPr>
        <w:t xml:space="preserve"> 2 matrix for the Pareto front.</w:t>
      </w:r>
      <w:r w:rsidR="00466410">
        <w:t xml:space="preserve"> </w:t>
      </w:r>
    </w:p>
    <w:p w14:paraId="307280CF" w14:textId="5F03911B" w:rsidR="00B9781C" w:rsidRDefault="000D1560">
      <w:pPr>
        <w:spacing w:after="40"/>
      </w:pPr>
      <w:r>
        <w:t>In your report, please provide the following: (1) Description of the algorithm: (</w:t>
      </w:r>
      <w:proofErr w:type="spellStart"/>
      <w:r>
        <w:t>i</w:t>
      </w:r>
      <w:proofErr w:type="spellEnd"/>
      <w:r>
        <w:t>) your MOEA/D code with comments for each major function, (ii) the constraint handling method, and (iii) the MOEA/D algorithm parameter selection. (2) The Pareto front plot: Plot</w:t>
      </w:r>
      <w:r w:rsidR="002F4242">
        <w:t xml:space="preserve"> </w:t>
      </w:r>
      <w:r>
        <w:t>f1 on the x-axis and</w:t>
      </w:r>
      <w:r>
        <w:t xml:space="preserve"> f2</w:t>
      </w:r>
      <w:r>
        <w:rPr>
          <w:color w:val="EE0000"/>
        </w:rPr>
        <w:t xml:space="preserve"> </w:t>
      </w:r>
      <w:r>
        <w:t xml:space="preserve">on the y-axis. (3) The hypervolume value (please study the concept yourself) in </w:t>
      </w:r>
      <w:r w:rsidR="002F4242">
        <w:t xml:space="preserve">the </w:t>
      </w:r>
      <w:r>
        <w:t xml:space="preserve">minimization space [f1, f2] using the reference point r = [26, 0]. If your run does not obtain a feasible solution, then the hypervolume value is 0.  </w:t>
      </w:r>
    </w:p>
    <w:p w14:paraId="307280D1" w14:textId="4C979FB6" w:rsidR="00B9781C" w:rsidRPr="00DA46E9" w:rsidRDefault="000D1560" w:rsidP="00DA46E9">
      <w:pPr>
        <w:spacing w:after="40"/>
      </w:pPr>
      <w:r w:rsidRPr="00DA46E9">
        <w:lastRenderedPageBreak/>
        <w:t>You should perform three independent runs and select the Pareto front of the run with the median HV as the typical run.</w:t>
      </w:r>
    </w:p>
    <w:p w14:paraId="6C954B55" w14:textId="77777777" w:rsidR="00DA46E9" w:rsidRDefault="00DA46E9" w:rsidP="00DA46E9">
      <w:pPr>
        <w:spacing w:after="40"/>
      </w:pPr>
    </w:p>
    <w:p w14:paraId="307280D2" w14:textId="77777777" w:rsidR="00B9781C" w:rsidRDefault="000D1560">
      <w:pPr>
        <w:spacing w:after="80"/>
      </w:pPr>
      <w:r>
        <w:rPr>
          <w:b/>
          <w:bCs/>
        </w:rPr>
        <w:t>Marking criteria for Task 2 (50 marks):</w:t>
      </w:r>
    </w:p>
    <w:tbl>
      <w:tblPr>
        <w:tblW w:w="9026" w:type="dxa"/>
        <w:tblBorders>
          <w:top w:val="single" w:sz="4" w:space="0" w:color="808080"/>
          <w:left w:val="single" w:sz="4" w:space="0" w:color="808080"/>
          <w:bottom w:val="single" w:sz="4" w:space="0" w:color="808080"/>
          <w:right w:val="single" w:sz="4" w:space="0" w:color="808080"/>
          <w:insideH w:val="single" w:sz="4" w:space="0" w:color="808080"/>
          <w:insideV w:val="single" w:sz="4" w:space="0" w:color="808080"/>
        </w:tblBorders>
        <w:tblLayout w:type="fixed"/>
        <w:tblLook w:val="04A0" w:firstRow="1" w:lastRow="0" w:firstColumn="1" w:lastColumn="0" w:noHBand="0" w:noVBand="1"/>
      </w:tblPr>
      <w:tblGrid>
        <w:gridCol w:w="2347"/>
        <w:gridCol w:w="3971"/>
        <w:gridCol w:w="1354"/>
        <w:gridCol w:w="1354"/>
      </w:tblGrid>
      <w:tr w:rsidR="00B9781C" w14:paraId="307280D7" w14:textId="77777777">
        <w:trPr>
          <w:tblHeader/>
        </w:trPr>
        <w:tc>
          <w:tcPr>
            <w:tcW w:w="2347" w:type="dxa"/>
            <w:shd w:val="clear" w:color="auto" w:fill="D9EAD3"/>
            <w:tcMar>
              <w:top w:w="70" w:type="dxa"/>
              <w:left w:w="100" w:type="dxa"/>
              <w:bottom w:w="70" w:type="dxa"/>
              <w:right w:w="100" w:type="dxa"/>
            </w:tcMar>
            <w:vAlign w:val="center"/>
          </w:tcPr>
          <w:p w14:paraId="307280D3" w14:textId="77777777" w:rsidR="00B9781C" w:rsidRDefault="000D1560">
            <w:pPr>
              <w:spacing w:after="0" w:line="240" w:lineRule="auto"/>
              <w:jc w:val="center"/>
            </w:pPr>
            <w:r>
              <w:rPr>
                <w:b/>
                <w:sz w:val="19"/>
              </w:rPr>
              <w:t>Criterion</w:t>
            </w:r>
          </w:p>
        </w:tc>
        <w:tc>
          <w:tcPr>
            <w:tcW w:w="3971" w:type="dxa"/>
            <w:shd w:val="clear" w:color="auto" w:fill="D9EAD3"/>
            <w:tcMar>
              <w:top w:w="70" w:type="dxa"/>
              <w:left w:w="100" w:type="dxa"/>
              <w:bottom w:w="70" w:type="dxa"/>
              <w:right w:w="100" w:type="dxa"/>
            </w:tcMar>
            <w:vAlign w:val="center"/>
          </w:tcPr>
          <w:p w14:paraId="307280D4" w14:textId="77777777" w:rsidR="00B9781C" w:rsidRDefault="000D1560">
            <w:pPr>
              <w:spacing w:after="0" w:line="240" w:lineRule="auto"/>
              <w:jc w:val="center"/>
            </w:pPr>
            <w:r>
              <w:rPr>
                <w:b/>
                <w:sz w:val="19"/>
              </w:rPr>
              <w:t>Description</w:t>
            </w:r>
          </w:p>
        </w:tc>
        <w:tc>
          <w:tcPr>
            <w:tcW w:w="1354" w:type="dxa"/>
            <w:shd w:val="clear" w:color="auto" w:fill="D9EAD3"/>
            <w:tcMar>
              <w:top w:w="70" w:type="dxa"/>
              <w:left w:w="100" w:type="dxa"/>
              <w:bottom w:w="70" w:type="dxa"/>
              <w:right w:w="100" w:type="dxa"/>
            </w:tcMar>
            <w:vAlign w:val="center"/>
          </w:tcPr>
          <w:p w14:paraId="307280D5" w14:textId="77777777" w:rsidR="00B9781C" w:rsidRDefault="000D1560">
            <w:pPr>
              <w:spacing w:after="0" w:line="240" w:lineRule="auto"/>
              <w:jc w:val="center"/>
            </w:pPr>
            <w:r>
              <w:rPr>
                <w:b/>
                <w:sz w:val="19"/>
              </w:rPr>
              <w:t>Partial</w:t>
            </w:r>
            <w:r>
              <w:rPr>
                <w:b/>
                <w:sz w:val="19"/>
              </w:rPr>
              <w:br/>
              <w:t>Score</w:t>
            </w:r>
          </w:p>
        </w:tc>
        <w:tc>
          <w:tcPr>
            <w:tcW w:w="1354" w:type="dxa"/>
            <w:shd w:val="clear" w:color="auto" w:fill="D9EAD3"/>
            <w:tcMar>
              <w:top w:w="70" w:type="dxa"/>
              <w:left w:w="100" w:type="dxa"/>
              <w:bottom w:w="70" w:type="dxa"/>
              <w:right w:w="100" w:type="dxa"/>
            </w:tcMar>
            <w:vAlign w:val="center"/>
          </w:tcPr>
          <w:p w14:paraId="307280D6" w14:textId="77777777" w:rsidR="00B9781C" w:rsidRDefault="000D1560">
            <w:pPr>
              <w:spacing w:after="0" w:line="240" w:lineRule="auto"/>
              <w:jc w:val="center"/>
            </w:pPr>
            <w:r>
              <w:rPr>
                <w:b/>
                <w:sz w:val="19"/>
              </w:rPr>
              <w:t>Maximum</w:t>
            </w:r>
            <w:r>
              <w:rPr>
                <w:b/>
                <w:sz w:val="19"/>
              </w:rPr>
              <w:br/>
              <w:t>Marks</w:t>
            </w:r>
          </w:p>
        </w:tc>
      </w:tr>
      <w:tr w:rsidR="00B9781C" w14:paraId="307280DC" w14:textId="77777777">
        <w:tc>
          <w:tcPr>
            <w:tcW w:w="2347" w:type="dxa"/>
            <w:tcMar>
              <w:top w:w="70" w:type="dxa"/>
              <w:left w:w="100" w:type="dxa"/>
              <w:bottom w:w="70" w:type="dxa"/>
              <w:right w:w="100" w:type="dxa"/>
            </w:tcMar>
            <w:vAlign w:val="center"/>
          </w:tcPr>
          <w:p w14:paraId="307280D8" w14:textId="77777777" w:rsidR="00B9781C" w:rsidRDefault="000D1560">
            <w:pPr>
              <w:spacing w:after="0" w:line="240" w:lineRule="auto"/>
            </w:pPr>
            <w:r>
              <w:rPr>
                <w:sz w:val="19"/>
              </w:rPr>
              <w:t>MOEA/D implementation</w:t>
            </w:r>
          </w:p>
        </w:tc>
        <w:tc>
          <w:tcPr>
            <w:tcW w:w="3971" w:type="dxa"/>
            <w:tcMar>
              <w:top w:w="70" w:type="dxa"/>
              <w:left w:w="100" w:type="dxa"/>
              <w:bottom w:w="70" w:type="dxa"/>
              <w:right w:w="100" w:type="dxa"/>
            </w:tcMar>
            <w:vAlign w:val="center"/>
          </w:tcPr>
          <w:p w14:paraId="307280D9" w14:textId="77777777" w:rsidR="00B9781C" w:rsidRDefault="000D1560">
            <w:pPr>
              <w:spacing w:after="0" w:line="240" w:lineRule="auto"/>
              <w:rPr>
                <w:sz w:val="19"/>
              </w:rPr>
            </w:pPr>
            <w:r>
              <w:rPr>
                <w:sz w:val="19"/>
              </w:rPr>
              <w:t xml:space="preserve">Correct implementation of decomposition, weight vectors, </w:t>
            </w:r>
            <w:proofErr w:type="spellStart"/>
            <w:r>
              <w:rPr>
                <w:sz w:val="19"/>
              </w:rPr>
              <w:t>neighborhoods</w:t>
            </w:r>
            <w:proofErr w:type="spellEnd"/>
            <w:r>
              <w:rPr>
                <w:sz w:val="19"/>
              </w:rPr>
              <w:t xml:space="preserve">, evolutionary operations, replacement, etc. Built-in multi-objective optimization solver (e.g., </w:t>
            </w:r>
            <w:proofErr w:type="spellStart"/>
            <w:r>
              <w:rPr>
                <w:sz w:val="19"/>
              </w:rPr>
              <w:t>gamultiobj</w:t>
            </w:r>
            <w:proofErr w:type="spellEnd"/>
            <w:r>
              <w:rPr>
                <w:sz w:val="19"/>
              </w:rPr>
              <w:t>) is not allowed.</w:t>
            </w:r>
          </w:p>
        </w:tc>
        <w:tc>
          <w:tcPr>
            <w:tcW w:w="1354" w:type="dxa"/>
            <w:tcMar>
              <w:top w:w="70" w:type="dxa"/>
              <w:left w:w="100" w:type="dxa"/>
              <w:bottom w:w="70" w:type="dxa"/>
              <w:right w:w="100" w:type="dxa"/>
            </w:tcMar>
            <w:vAlign w:val="center"/>
          </w:tcPr>
          <w:p w14:paraId="307280DA" w14:textId="77777777" w:rsidR="00B9781C" w:rsidRDefault="000D1560">
            <w:pPr>
              <w:spacing w:after="0" w:line="240" w:lineRule="auto"/>
              <w:jc w:val="center"/>
            </w:pPr>
            <w:r>
              <w:rPr>
                <w:sz w:val="19"/>
              </w:rPr>
              <w:t>0–12</w:t>
            </w:r>
          </w:p>
        </w:tc>
        <w:tc>
          <w:tcPr>
            <w:tcW w:w="1354" w:type="dxa"/>
            <w:tcMar>
              <w:top w:w="70" w:type="dxa"/>
              <w:left w:w="100" w:type="dxa"/>
              <w:bottom w:w="70" w:type="dxa"/>
              <w:right w:w="100" w:type="dxa"/>
            </w:tcMar>
            <w:vAlign w:val="center"/>
          </w:tcPr>
          <w:p w14:paraId="307280DB" w14:textId="77777777" w:rsidR="00B9781C" w:rsidRDefault="000D1560">
            <w:pPr>
              <w:spacing w:after="0" w:line="240" w:lineRule="auto"/>
              <w:jc w:val="center"/>
            </w:pPr>
            <w:r>
              <w:rPr>
                <w:sz w:val="19"/>
              </w:rPr>
              <w:t>12</w:t>
            </w:r>
          </w:p>
        </w:tc>
      </w:tr>
      <w:tr w:rsidR="00B9781C" w14:paraId="307280E1" w14:textId="77777777">
        <w:tc>
          <w:tcPr>
            <w:tcW w:w="2347" w:type="dxa"/>
            <w:tcMar>
              <w:top w:w="70" w:type="dxa"/>
              <w:left w:w="100" w:type="dxa"/>
              <w:bottom w:w="70" w:type="dxa"/>
              <w:right w:w="100" w:type="dxa"/>
            </w:tcMar>
            <w:vAlign w:val="center"/>
          </w:tcPr>
          <w:p w14:paraId="307280DD" w14:textId="77777777" w:rsidR="00B9781C" w:rsidRDefault="000D1560">
            <w:pPr>
              <w:spacing w:after="0" w:line="240" w:lineRule="auto"/>
            </w:pPr>
            <w:r>
              <w:rPr>
                <w:sz w:val="19"/>
              </w:rPr>
              <w:t>Constraint handling</w:t>
            </w:r>
          </w:p>
        </w:tc>
        <w:tc>
          <w:tcPr>
            <w:tcW w:w="3971" w:type="dxa"/>
            <w:tcMar>
              <w:top w:w="70" w:type="dxa"/>
              <w:left w:w="100" w:type="dxa"/>
              <w:bottom w:w="70" w:type="dxa"/>
              <w:right w:w="100" w:type="dxa"/>
            </w:tcMar>
            <w:vAlign w:val="center"/>
          </w:tcPr>
          <w:p w14:paraId="307280DE" w14:textId="77777777" w:rsidR="00B9781C" w:rsidRDefault="000D1560">
            <w:pPr>
              <w:spacing w:after="0" w:line="240" w:lineRule="auto"/>
            </w:pPr>
            <w:r>
              <w:rPr>
                <w:sz w:val="19"/>
              </w:rPr>
              <w:t>Correct handling of the power bounds and SINR constraints. Only feasible solutions are retained in the final Pareto set.</w:t>
            </w:r>
          </w:p>
        </w:tc>
        <w:tc>
          <w:tcPr>
            <w:tcW w:w="1354" w:type="dxa"/>
            <w:tcMar>
              <w:top w:w="70" w:type="dxa"/>
              <w:left w:w="100" w:type="dxa"/>
              <w:bottom w:w="70" w:type="dxa"/>
              <w:right w:w="100" w:type="dxa"/>
            </w:tcMar>
            <w:vAlign w:val="center"/>
          </w:tcPr>
          <w:p w14:paraId="307280DF" w14:textId="77777777" w:rsidR="00B9781C" w:rsidRDefault="000D1560">
            <w:pPr>
              <w:spacing w:after="0" w:line="240" w:lineRule="auto"/>
              <w:jc w:val="center"/>
              <w:rPr>
                <w:lang w:val="en-US"/>
              </w:rPr>
            </w:pPr>
            <w:r>
              <w:rPr>
                <w:sz w:val="19"/>
              </w:rPr>
              <w:t>0–</w:t>
            </w:r>
            <w:r>
              <w:rPr>
                <w:rFonts w:hint="eastAsia"/>
                <w:sz w:val="19"/>
                <w:lang w:val="en-US"/>
              </w:rPr>
              <w:t>8</w:t>
            </w:r>
          </w:p>
        </w:tc>
        <w:tc>
          <w:tcPr>
            <w:tcW w:w="1354" w:type="dxa"/>
            <w:tcMar>
              <w:top w:w="70" w:type="dxa"/>
              <w:left w:w="100" w:type="dxa"/>
              <w:bottom w:w="70" w:type="dxa"/>
              <w:right w:w="100" w:type="dxa"/>
            </w:tcMar>
            <w:vAlign w:val="center"/>
          </w:tcPr>
          <w:p w14:paraId="307280E0" w14:textId="77777777" w:rsidR="00B9781C" w:rsidRDefault="000D1560">
            <w:pPr>
              <w:spacing w:after="0" w:line="240" w:lineRule="auto"/>
              <w:jc w:val="center"/>
              <w:rPr>
                <w:lang w:val="en-US"/>
              </w:rPr>
            </w:pPr>
            <w:r>
              <w:rPr>
                <w:rFonts w:hint="eastAsia"/>
                <w:lang w:val="en-US"/>
              </w:rPr>
              <w:t>8</w:t>
            </w:r>
          </w:p>
        </w:tc>
      </w:tr>
      <w:tr w:rsidR="00B9781C" w14:paraId="307280E6" w14:textId="77777777">
        <w:tc>
          <w:tcPr>
            <w:tcW w:w="2347" w:type="dxa"/>
            <w:tcMar>
              <w:top w:w="70" w:type="dxa"/>
              <w:left w:w="100" w:type="dxa"/>
              <w:bottom w:w="70" w:type="dxa"/>
              <w:right w:w="100" w:type="dxa"/>
            </w:tcMar>
            <w:vAlign w:val="center"/>
          </w:tcPr>
          <w:p w14:paraId="307280E2" w14:textId="77777777" w:rsidR="00B9781C" w:rsidRDefault="000D1560">
            <w:pPr>
              <w:spacing w:after="0" w:line="240" w:lineRule="auto"/>
            </w:pPr>
            <w:r>
              <w:rPr>
                <w:sz w:val="19"/>
              </w:rPr>
              <w:t>Hyperparameter selection</w:t>
            </w:r>
          </w:p>
        </w:tc>
        <w:tc>
          <w:tcPr>
            <w:tcW w:w="3971" w:type="dxa"/>
            <w:tcMar>
              <w:top w:w="70" w:type="dxa"/>
              <w:left w:w="100" w:type="dxa"/>
              <w:bottom w:w="70" w:type="dxa"/>
              <w:right w:w="100" w:type="dxa"/>
            </w:tcMar>
            <w:vAlign w:val="center"/>
          </w:tcPr>
          <w:p w14:paraId="307280E3" w14:textId="77777777" w:rsidR="00B9781C" w:rsidRDefault="000D1560">
            <w:pPr>
              <w:spacing w:after="0" w:line="240" w:lineRule="auto"/>
            </w:pPr>
            <w:r>
              <w:rPr>
                <w:sz w:val="19"/>
              </w:rPr>
              <w:t>The main MOEA/D parameters are clearly reported and reasonably justified.</w:t>
            </w:r>
          </w:p>
        </w:tc>
        <w:tc>
          <w:tcPr>
            <w:tcW w:w="1354" w:type="dxa"/>
            <w:tcMar>
              <w:top w:w="70" w:type="dxa"/>
              <w:left w:w="100" w:type="dxa"/>
              <w:bottom w:w="70" w:type="dxa"/>
              <w:right w:w="100" w:type="dxa"/>
            </w:tcMar>
            <w:vAlign w:val="center"/>
          </w:tcPr>
          <w:p w14:paraId="307280E4" w14:textId="77777777" w:rsidR="00B9781C" w:rsidRDefault="000D1560">
            <w:pPr>
              <w:spacing w:after="0" w:line="240" w:lineRule="auto"/>
              <w:jc w:val="center"/>
            </w:pPr>
            <w:r>
              <w:rPr>
                <w:sz w:val="19"/>
              </w:rPr>
              <w:t>0–5</w:t>
            </w:r>
          </w:p>
        </w:tc>
        <w:tc>
          <w:tcPr>
            <w:tcW w:w="1354" w:type="dxa"/>
            <w:tcMar>
              <w:top w:w="70" w:type="dxa"/>
              <w:left w:w="100" w:type="dxa"/>
              <w:bottom w:w="70" w:type="dxa"/>
              <w:right w:w="100" w:type="dxa"/>
            </w:tcMar>
            <w:vAlign w:val="center"/>
          </w:tcPr>
          <w:p w14:paraId="307280E5" w14:textId="77777777" w:rsidR="00B9781C" w:rsidRDefault="000D1560">
            <w:pPr>
              <w:spacing w:after="0" w:line="240" w:lineRule="auto"/>
              <w:jc w:val="center"/>
            </w:pPr>
            <w:r>
              <w:rPr>
                <w:sz w:val="19"/>
              </w:rPr>
              <w:t>5</w:t>
            </w:r>
          </w:p>
        </w:tc>
      </w:tr>
      <w:tr w:rsidR="00B9781C" w14:paraId="307280EB" w14:textId="77777777">
        <w:tc>
          <w:tcPr>
            <w:tcW w:w="2347" w:type="dxa"/>
            <w:tcMar>
              <w:top w:w="70" w:type="dxa"/>
              <w:left w:w="100" w:type="dxa"/>
              <w:bottom w:w="70" w:type="dxa"/>
              <w:right w:w="100" w:type="dxa"/>
            </w:tcMar>
            <w:vAlign w:val="center"/>
          </w:tcPr>
          <w:p w14:paraId="307280E7" w14:textId="77777777" w:rsidR="00B9781C" w:rsidRDefault="000D1560">
            <w:pPr>
              <w:spacing w:after="0" w:line="240" w:lineRule="auto"/>
            </w:pPr>
            <w:r>
              <w:rPr>
                <w:sz w:val="19"/>
              </w:rPr>
              <w:t>Report quality</w:t>
            </w:r>
          </w:p>
        </w:tc>
        <w:tc>
          <w:tcPr>
            <w:tcW w:w="3971" w:type="dxa"/>
            <w:tcMar>
              <w:top w:w="70" w:type="dxa"/>
              <w:left w:w="100" w:type="dxa"/>
              <w:bottom w:w="70" w:type="dxa"/>
              <w:right w:w="100" w:type="dxa"/>
            </w:tcMar>
            <w:vAlign w:val="center"/>
          </w:tcPr>
          <w:p w14:paraId="307280E8" w14:textId="77777777" w:rsidR="00B9781C" w:rsidRDefault="000D1560">
            <w:pPr>
              <w:spacing w:after="0" w:line="240" w:lineRule="auto"/>
            </w:pPr>
            <w:r>
              <w:rPr>
                <w:sz w:val="19"/>
              </w:rPr>
              <w:t>Completeness of the required report and correctness of the reported results.</w:t>
            </w:r>
          </w:p>
        </w:tc>
        <w:tc>
          <w:tcPr>
            <w:tcW w:w="1354" w:type="dxa"/>
            <w:tcMar>
              <w:top w:w="70" w:type="dxa"/>
              <w:left w:w="100" w:type="dxa"/>
              <w:bottom w:w="70" w:type="dxa"/>
              <w:right w:w="100" w:type="dxa"/>
            </w:tcMar>
            <w:vAlign w:val="center"/>
          </w:tcPr>
          <w:p w14:paraId="307280E9" w14:textId="77777777" w:rsidR="00B9781C" w:rsidRDefault="000D1560">
            <w:pPr>
              <w:spacing w:after="0" w:line="240" w:lineRule="auto"/>
              <w:jc w:val="center"/>
              <w:rPr>
                <w:lang w:val="en-US"/>
              </w:rPr>
            </w:pPr>
            <w:r>
              <w:rPr>
                <w:sz w:val="19"/>
              </w:rPr>
              <w:t>0–</w:t>
            </w:r>
            <w:r>
              <w:rPr>
                <w:rFonts w:hint="eastAsia"/>
                <w:sz w:val="19"/>
                <w:lang w:val="en-US"/>
              </w:rPr>
              <w:t>10</w:t>
            </w:r>
          </w:p>
        </w:tc>
        <w:tc>
          <w:tcPr>
            <w:tcW w:w="1354" w:type="dxa"/>
            <w:tcMar>
              <w:top w:w="70" w:type="dxa"/>
              <w:left w:w="100" w:type="dxa"/>
              <w:bottom w:w="70" w:type="dxa"/>
              <w:right w:w="100" w:type="dxa"/>
            </w:tcMar>
            <w:vAlign w:val="center"/>
          </w:tcPr>
          <w:p w14:paraId="307280EA" w14:textId="77777777" w:rsidR="00B9781C" w:rsidRDefault="000D1560">
            <w:pPr>
              <w:spacing w:after="0" w:line="240" w:lineRule="auto"/>
              <w:jc w:val="center"/>
              <w:rPr>
                <w:lang w:val="en-US"/>
              </w:rPr>
            </w:pPr>
            <w:r>
              <w:rPr>
                <w:rFonts w:hint="eastAsia"/>
                <w:lang w:val="en-US"/>
              </w:rPr>
              <w:t>10</w:t>
            </w:r>
          </w:p>
        </w:tc>
      </w:tr>
      <w:tr w:rsidR="00B9781C" w14:paraId="307280F0" w14:textId="77777777">
        <w:tc>
          <w:tcPr>
            <w:tcW w:w="2347" w:type="dxa"/>
            <w:vMerge w:val="restart"/>
            <w:tcMar>
              <w:top w:w="70" w:type="dxa"/>
              <w:left w:w="100" w:type="dxa"/>
              <w:bottom w:w="70" w:type="dxa"/>
              <w:right w:w="100" w:type="dxa"/>
            </w:tcMar>
            <w:vAlign w:val="center"/>
          </w:tcPr>
          <w:p w14:paraId="307280EC" w14:textId="77777777" w:rsidR="00B9781C" w:rsidRDefault="000D1560">
            <w:pPr>
              <w:spacing w:after="0" w:line="240" w:lineRule="auto"/>
            </w:pPr>
            <w:r>
              <w:rPr>
                <w:sz w:val="19"/>
              </w:rPr>
              <w:t>HV performance</w:t>
            </w:r>
            <w:r>
              <w:rPr>
                <w:sz w:val="19"/>
              </w:rPr>
              <w:br/>
              <w:t>(HV ratio = student HV / reference-PF HV; the reference-PF HV is not open to the public)</w:t>
            </w:r>
          </w:p>
        </w:tc>
        <w:tc>
          <w:tcPr>
            <w:tcW w:w="3971" w:type="dxa"/>
            <w:tcMar>
              <w:top w:w="70" w:type="dxa"/>
              <w:left w:w="100" w:type="dxa"/>
              <w:bottom w:w="70" w:type="dxa"/>
              <w:right w:w="100" w:type="dxa"/>
            </w:tcMar>
            <w:vAlign w:val="center"/>
          </w:tcPr>
          <w:p w14:paraId="307280ED" w14:textId="77777777" w:rsidR="00B9781C" w:rsidRDefault="000D1560">
            <w:pPr>
              <w:spacing w:after="0" w:line="240" w:lineRule="auto"/>
            </w:pPr>
            <w:r>
              <w:rPr>
                <w:sz w:val="19"/>
              </w:rPr>
              <w:t>No valid feasible Pareto set or invalid HV calculation.</w:t>
            </w:r>
          </w:p>
        </w:tc>
        <w:tc>
          <w:tcPr>
            <w:tcW w:w="1354" w:type="dxa"/>
            <w:tcMar>
              <w:top w:w="70" w:type="dxa"/>
              <w:left w:w="100" w:type="dxa"/>
              <w:bottom w:w="70" w:type="dxa"/>
              <w:right w:w="100" w:type="dxa"/>
            </w:tcMar>
            <w:vAlign w:val="center"/>
          </w:tcPr>
          <w:p w14:paraId="307280EE" w14:textId="77777777" w:rsidR="00B9781C" w:rsidRDefault="000D1560">
            <w:pPr>
              <w:spacing w:after="0" w:line="240" w:lineRule="auto"/>
              <w:jc w:val="center"/>
            </w:pPr>
            <w:r>
              <w:rPr>
                <w:sz w:val="19"/>
              </w:rPr>
              <w:t>0–3</w:t>
            </w:r>
          </w:p>
        </w:tc>
        <w:tc>
          <w:tcPr>
            <w:tcW w:w="1354" w:type="dxa"/>
            <w:vMerge w:val="restart"/>
            <w:tcMar>
              <w:top w:w="70" w:type="dxa"/>
              <w:left w:w="100" w:type="dxa"/>
              <w:bottom w:w="70" w:type="dxa"/>
              <w:right w:w="100" w:type="dxa"/>
            </w:tcMar>
            <w:vAlign w:val="center"/>
          </w:tcPr>
          <w:p w14:paraId="307280EF" w14:textId="77777777" w:rsidR="00B9781C" w:rsidRDefault="000D1560">
            <w:pPr>
              <w:spacing w:after="0" w:line="240" w:lineRule="auto"/>
              <w:jc w:val="center"/>
              <w:rPr>
                <w:lang w:val="en-US"/>
              </w:rPr>
            </w:pPr>
            <w:r>
              <w:rPr>
                <w:rFonts w:hint="eastAsia"/>
                <w:lang w:val="en-US"/>
              </w:rPr>
              <w:t>15</w:t>
            </w:r>
          </w:p>
        </w:tc>
      </w:tr>
      <w:tr w:rsidR="00B9781C" w14:paraId="307280F5" w14:textId="77777777">
        <w:tc>
          <w:tcPr>
            <w:tcW w:w="2347" w:type="dxa"/>
            <w:vMerge/>
            <w:tcMar>
              <w:top w:w="70" w:type="dxa"/>
              <w:left w:w="100" w:type="dxa"/>
              <w:bottom w:w="70" w:type="dxa"/>
              <w:right w:w="100" w:type="dxa"/>
            </w:tcMar>
            <w:vAlign w:val="center"/>
          </w:tcPr>
          <w:p w14:paraId="307280F1" w14:textId="77777777" w:rsidR="00B9781C" w:rsidRDefault="00B9781C"/>
        </w:tc>
        <w:tc>
          <w:tcPr>
            <w:tcW w:w="3971" w:type="dxa"/>
            <w:tcMar>
              <w:top w:w="70" w:type="dxa"/>
              <w:left w:w="100" w:type="dxa"/>
              <w:bottom w:w="70" w:type="dxa"/>
              <w:right w:w="100" w:type="dxa"/>
            </w:tcMar>
            <w:vAlign w:val="center"/>
          </w:tcPr>
          <w:p w14:paraId="307280F2" w14:textId="77777777" w:rsidR="00B9781C" w:rsidRDefault="000D1560">
            <w:pPr>
              <w:spacing w:after="0" w:line="240" w:lineRule="auto"/>
            </w:pPr>
            <w:r>
              <w:rPr>
                <w:sz w:val="19"/>
              </w:rPr>
              <w:t>0 &lt; HV ratio &lt; 0.50.</w:t>
            </w:r>
          </w:p>
        </w:tc>
        <w:tc>
          <w:tcPr>
            <w:tcW w:w="1354" w:type="dxa"/>
            <w:tcMar>
              <w:top w:w="70" w:type="dxa"/>
              <w:left w:w="100" w:type="dxa"/>
              <w:bottom w:w="70" w:type="dxa"/>
              <w:right w:w="100" w:type="dxa"/>
            </w:tcMar>
            <w:vAlign w:val="center"/>
          </w:tcPr>
          <w:p w14:paraId="307280F3" w14:textId="77777777" w:rsidR="00B9781C" w:rsidRDefault="000D1560">
            <w:pPr>
              <w:spacing w:after="0" w:line="240" w:lineRule="auto"/>
              <w:jc w:val="center"/>
            </w:pPr>
            <w:r>
              <w:rPr>
                <w:sz w:val="19"/>
              </w:rPr>
              <w:t>4–8</w:t>
            </w:r>
          </w:p>
        </w:tc>
        <w:tc>
          <w:tcPr>
            <w:tcW w:w="1354" w:type="dxa"/>
            <w:vMerge/>
            <w:tcMar>
              <w:top w:w="70" w:type="dxa"/>
              <w:left w:w="100" w:type="dxa"/>
              <w:bottom w:w="70" w:type="dxa"/>
              <w:right w:w="100" w:type="dxa"/>
            </w:tcMar>
            <w:vAlign w:val="center"/>
          </w:tcPr>
          <w:p w14:paraId="307280F4" w14:textId="77777777" w:rsidR="00B9781C" w:rsidRDefault="00B9781C"/>
        </w:tc>
      </w:tr>
      <w:tr w:rsidR="00B9781C" w14:paraId="307280FA" w14:textId="77777777">
        <w:tc>
          <w:tcPr>
            <w:tcW w:w="2347" w:type="dxa"/>
            <w:vMerge/>
            <w:tcMar>
              <w:top w:w="70" w:type="dxa"/>
              <w:left w:w="100" w:type="dxa"/>
              <w:bottom w:w="70" w:type="dxa"/>
              <w:right w:w="100" w:type="dxa"/>
            </w:tcMar>
            <w:vAlign w:val="center"/>
          </w:tcPr>
          <w:p w14:paraId="307280F6" w14:textId="77777777" w:rsidR="00B9781C" w:rsidRDefault="00B9781C"/>
        </w:tc>
        <w:tc>
          <w:tcPr>
            <w:tcW w:w="3971" w:type="dxa"/>
            <w:tcMar>
              <w:top w:w="70" w:type="dxa"/>
              <w:left w:w="100" w:type="dxa"/>
              <w:bottom w:w="70" w:type="dxa"/>
              <w:right w:w="100" w:type="dxa"/>
            </w:tcMar>
            <w:vAlign w:val="center"/>
          </w:tcPr>
          <w:p w14:paraId="307280F7" w14:textId="77777777" w:rsidR="00B9781C" w:rsidRDefault="000D1560">
            <w:pPr>
              <w:spacing w:after="0" w:line="240" w:lineRule="auto"/>
            </w:pPr>
            <w:r>
              <w:rPr>
                <w:sz w:val="19"/>
              </w:rPr>
              <w:t>0.50 ≤ HV ratio &lt; 0.75.</w:t>
            </w:r>
          </w:p>
        </w:tc>
        <w:tc>
          <w:tcPr>
            <w:tcW w:w="1354" w:type="dxa"/>
            <w:tcMar>
              <w:top w:w="70" w:type="dxa"/>
              <w:left w:w="100" w:type="dxa"/>
              <w:bottom w:w="70" w:type="dxa"/>
              <w:right w:w="100" w:type="dxa"/>
            </w:tcMar>
            <w:vAlign w:val="center"/>
          </w:tcPr>
          <w:p w14:paraId="307280F8" w14:textId="77777777" w:rsidR="00B9781C" w:rsidRDefault="000D1560">
            <w:pPr>
              <w:spacing w:after="0" w:line="240" w:lineRule="auto"/>
              <w:jc w:val="center"/>
              <w:rPr>
                <w:lang w:val="en-US"/>
              </w:rPr>
            </w:pPr>
            <w:r>
              <w:rPr>
                <w:sz w:val="19"/>
              </w:rPr>
              <w:t>9–</w:t>
            </w:r>
            <w:r>
              <w:rPr>
                <w:rFonts w:hint="eastAsia"/>
                <w:sz w:val="19"/>
                <w:lang w:val="en-US"/>
              </w:rPr>
              <w:t>11</w:t>
            </w:r>
          </w:p>
        </w:tc>
        <w:tc>
          <w:tcPr>
            <w:tcW w:w="1354" w:type="dxa"/>
            <w:vMerge/>
            <w:tcMar>
              <w:top w:w="70" w:type="dxa"/>
              <w:left w:w="100" w:type="dxa"/>
              <w:bottom w:w="70" w:type="dxa"/>
              <w:right w:w="100" w:type="dxa"/>
            </w:tcMar>
            <w:vAlign w:val="center"/>
          </w:tcPr>
          <w:p w14:paraId="307280F9" w14:textId="77777777" w:rsidR="00B9781C" w:rsidRDefault="00B9781C"/>
        </w:tc>
      </w:tr>
      <w:tr w:rsidR="00B9781C" w14:paraId="307280FF" w14:textId="77777777">
        <w:tc>
          <w:tcPr>
            <w:tcW w:w="2347" w:type="dxa"/>
            <w:vMerge/>
            <w:tcMar>
              <w:top w:w="70" w:type="dxa"/>
              <w:left w:w="100" w:type="dxa"/>
              <w:bottom w:w="70" w:type="dxa"/>
              <w:right w:w="100" w:type="dxa"/>
            </w:tcMar>
            <w:vAlign w:val="center"/>
          </w:tcPr>
          <w:p w14:paraId="307280FB" w14:textId="77777777" w:rsidR="00B9781C" w:rsidRDefault="00B9781C"/>
        </w:tc>
        <w:tc>
          <w:tcPr>
            <w:tcW w:w="3971" w:type="dxa"/>
            <w:tcMar>
              <w:top w:w="70" w:type="dxa"/>
              <w:left w:w="100" w:type="dxa"/>
              <w:bottom w:w="70" w:type="dxa"/>
              <w:right w:w="100" w:type="dxa"/>
            </w:tcMar>
            <w:vAlign w:val="center"/>
          </w:tcPr>
          <w:p w14:paraId="307280FC" w14:textId="77777777" w:rsidR="00B9781C" w:rsidRDefault="000D1560">
            <w:pPr>
              <w:spacing w:after="0" w:line="240" w:lineRule="auto"/>
            </w:pPr>
            <w:r>
              <w:rPr>
                <w:sz w:val="19"/>
              </w:rPr>
              <w:t>0.75 ≤ HV ratio &lt; 0.90.</w:t>
            </w:r>
          </w:p>
        </w:tc>
        <w:tc>
          <w:tcPr>
            <w:tcW w:w="1354" w:type="dxa"/>
            <w:tcMar>
              <w:top w:w="70" w:type="dxa"/>
              <w:left w:w="100" w:type="dxa"/>
              <w:bottom w:w="70" w:type="dxa"/>
              <w:right w:w="100" w:type="dxa"/>
            </w:tcMar>
            <w:vAlign w:val="center"/>
          </w:tcPr>
          <w:p w14:paraId="307280FD" w14:textId="77777777" w:rsidR="00B9781C" w:rsidRDefault="000D1560">
            <w:pPr>
              <w:spacing w:after="0" w:line="240" w:lineRule="auto"/>
              <w:jc w:val="center"/>
              <w:rPr>
                <w:lang w:val="en-US"/>
              </w:rPr>
            </w:pPr>
            <w:r>
              <w:rPr>
                <w:rFonts w:hint="eastAsia"/>
                <w:lang w:val="en-US"/>
              </w:rPr>
              <w:t>12-13</w:t>
            </w:r>
          </w:p>
        </w:tc>
        <w:tc>
          <w:tcPr>
            <w:tcW w:w="1354" w:type="dxa"/>
            <w:vMerge/>
            <w:tcMar>
              <w:top w:w="70" w:type="dxa"/>
              <w:left w:w="100" w:type="dxa"/>
              <w:bottom w:w="70" w:type="dxa"/>
              <w:right w:w="100" w:type="dxa"/>
            </w:tcMar>
            <w:vAlign w:val="center"/>
          </w:tcPr>
          <w:p w14:paraId="307280FE" w14:textId="77777777" w:rsidR="00B9781C" w:rsidRDefault="00B9781C"/>
        </w:tc>
      </w:tr>
      <w:tr w:rsidR="00B9781C" w14:paraId="30728104" w14:textId="77777777">
        <w:tc>
          <w:tcPr>
            <w:tcW w:w="2347" w:type="dxa"/>
            <w:vMerge/>
            <w:tcMar>
              <w:top w:w="70" w:type="dxa"/>
              <w:left w:w="100" w:type="dxa"/>
              <w:bottom w:w="70" w:type="dxa"/>
              <w:right w:w="100" w:type="dxa"/>
            </w:tcMar>
            <w:vAlign w:val="center"/>
          </w:tcPr>
          <w:p w14:paraId="30728100" w14:textId="77777777" w:rsidR="00B9781C" w:rsidRDefault="00B9781C"/>
        </w:tc>
        <w:tc>
          <w:tcPr>
            <w:tcW w:w="3971" w:type="dxa"/>
            <w:tcMar>
              <w:top w:w="70" w:type="dxa"/>
              <w:left w:w="100" w:type="dxa"/>
              <w:bottom w:w="70" w:type="dxa"/>
              <w:right w:w="100" w:type="dxa"/>
            </w:tcMar>
            <w:vAlign w:val="center"/>
          </w:tcPr>
          <w:p w14:paraId="30728101" w14:textId="77777777" w:rsidR="00B9781C" w:rsidRDefault="000D1560">
            <w:pPr>
              <w:spacing w:after="0" w:line="240" w:lineRule="auto"/>
            </w:pPr>
            <w:r>
              <w:rPr>
                <w:sz w:val="19"/>
              </w:rPr>
              <w:t>HV ratio ≥ 0.90.</w:t>
            </w:r>
          </w:p>
        </w:tc>
        <w:tc>
          <w:tcPr>
            <w:tcW w:w="1354" w:type="dxa"/>
            <w:tcMar>
              <w:top w:w="70" w:type="dxa"/>
              <w:left w:w="100" w:type="dxa"/>
              <w:bottom w:w="70" w:type="dxa"/>
              <w:right w:w="100" w:type="dxa"/>
            </w:tcMar>
            <w:vAlign w:val="center"/>
          </w:tcPr>
          <w:p w14:paraId="30728102" w14:textId="77777777" w:rsidR="00B9781C" w:rsidRDefault="000D1560">
            <w:pPr>
              <w:spacing w:after="0" w:line="240" w:lineRule="auto"/>
              <w:jc w:val="center"/>
              <w:rPr>
                <w:lang w:val="en-US"/>
              </w:rPr>
            </w:pPr>
            <w:r>
              <w:rPr>
                <w:sz w:val="19"/>
              </w:rPr>
              <w:t>1</w:t>
            </w:r>
            <w:r>
              <w:rPr>
                <w:rFonts w:hint="eastAsia"/>
                <w:sz w:val="19"/>
                <w:lang w:val="en-US"/>
              </w:rPr>
              <w:t>4-15</w:t>
            </w:r>
          </w:p>
        </w:tc>
        <w:tc>
          <w:tcPr>
            <w:tcW w:w="1354" w:type="dxa"/>
            <w:vMerge/>
            <w:tcMar>
              <w:top w:w="70" w:type="dxa"/>
              <w:left w:w="100" w:type="dxa"/>
              <w:bottom w:w="70" w:type="dxa"/>
              <w:right w:w="100" w:type="dxa"/>
            </w:tcMar>
            <w:vAlign w:val="center"/>
          </w:tcPr>
          <w:p w14:paraId="30728103" w14:textId="77777777" w:rsidR="00B9781C" w:rsidRDefault="00B9781C"/>
        </w:tc>
      </w:tr>
    </w:tbl>
    <w:p w14:paraId="30728106" w14:textId="4D891F7C" w:rsidR="00B9781C" w:rsidRDefault="00B9781C">
      <w:pPr>
        <w:spacing w:before="100" w:after="80"/>
        <w:rPr>
          <w:b/>
          <w:bCs/>
          <w:lang w:val="en-US"/>
        </w:rPr>
      </w:pPr>
    </w:p>
    <w:p w14:paraId="30728107" w14:textId="77777777" w:rsidR="00B9781C" w:rsidRDefault="000D1560">
      <w:pPr>
        <w:spacing w:before="100" w:after="80"/>
      </w:pPr>
      <w:r>
        <w:rPr>
          <w:b/>
          <w:bCs/>
        </w:rPr>
        <w:t>Submission:</w:t>
      </w:r>
      <w:r>
        <w:t xml:space="preserve"> Please submit your modified vectorized evaluator files, Task 1 GA code, T</w:t>
      </w:r>
      <w:r>
        <w:t>ask 2 MOEA/D code, the required mat files, and a PDF report. Please do not submit unmodified toolbox files.</w:t>
      </w:r>
    </w:p>
    <w:p w14:paraId="30728108" w14:textId="77777777" w:rsidR="00B9781C" w:rsidRDefault="00B9781C">
      <w:pPr>
        <w:spacing w:after="0"/>
      </w:pPr>
    </w:p>
    <w:sectPr w:rsidR="00B9781C">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33C71A" w14:textId="77777777" w:rsidR="000D1560" w:rsidRDefault="000D1560">
      <w:pPr>
        <w:spacing w:line="240" w:lineRule="auto"/>
      </w:pPr>
      <w:r>
        <w:separator/>
      </w:r>
    </w:p>
  </w:endnote>
  <w:endnote w:type="continuationSeparator" w:id="0">
    <w:p w14:paraId="3FB7260F" w14:textId="77777777" w:rsidR="000D1560" w:rsidRDefault="000D156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default"/>
    <w:sig w:usb0="E1002AFF" w:usb1="C000605B" w:usb2="00000029" w:usb3="00000000" w:csb0="200101FF" w:csb1="2028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5E75800" w14:textId="77777777" w:rsidR="000D1560" w:rsidRDefault="000D1560">
      <w:pPr>
        <w:spacing w:after="0"/>
      </w:pPr>
      <w:r>
        <w:separator/>
      </w:r>
    </w:p>
  </w:footnote>
  <w:footnote w:type="continuationSeparator" w:id="0">
    <w:p w14:paraId="2C76649E" w14:textId="77777777" w:rsidR="000D1560" w:rsidRDefault="000D1560">
      <w:pPr>
        <w:spacing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val="bestFit" w:percent="179"/>
  <w:proofState w:spelling="clean" w:grammar="clean"/>
  <w:defaultTabStop w:val="720"/>
  <w:noPunctuationKerning/>
  <w:characterSpacingControl w:val="doNotCompress"/>
  <w:footnotePr>
    <w:footnote w:id="-1"/>
    <w:footnote w:id="0"/>
  </w:footnotePr>
  <w:endnotePr>
    <w:endnote w:id="-1"/>
    <w:endnote w:id="0"/>
  </w:endnotePr>
  <w:compat>
    <w:doNotExpandShiftReturn/>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Y0tLQ0NzWyMDY3MDW2NDZR0lEKTi0uzszPAykwMqsFAMBhHZQtAAAA"/>
  </w:docVars>
  <w:rsids>
    <w:rsidRoot w:val="00A57398"/>
    <w:rsid w:val="0000716A"/>
    <w:rsid w:val="00007560"/>
    <w:rsid w:val="0002442A"/>
    <w:rsid w:val="000419A3"/>
    <w:rsid w:val="000441B9"/>
    <w:rsid w:val="00057118"/>
    <w:rsid w:val="000A5E87"/>
    <w:rsid w:val="000C08F6"/>
    <w:rsid w:val="000D1560"/>
    <w:rsid w:val="000E4CB1"/>
    <w:rsid w:val="000F0DF5"/>
    <w:rsid w:val="000F1E99"/>
    <w:rsid w:val="00103D5B"/>
    <w:rsid w:val="00112460"/>
    <w:rsid w:val="00113EF9"/>
    <w:rsid w:val="001419E6"/>
    <w:rsid w:val="001629D1"/>
    <w:rsid w:val="00164B5C"/>
    <w:rsid w:val="0018564F"/>
    <w:rsid w:val="001866CF"/>
    <w:rsid w:val="001871C1"/>
    <w:rsid w:val="001A383B"/>
    <w:rsid w:val="001D2A56"/>
    <w:rsid w:val="001E26D4"/>
    <w:rsid w:val="001E3FDA"/>
    <w:rsid w:val="001F7C4E"/>
    <w:rsid w:val="002039C2"/>
    <w:rsid w:val="002138B2"/>
    <w:rsid w:val="00237563"/>
    <w:rsid w:val="002448CA"/>
    <w:rsid w:val="002451F9"/>
    <w:rsid w:val="00245AEB"/>
    <w:rsid w:val="0027427F"/>
    <w:rsid w:val="00286301"/>
    <w:rsid w:val="00295F0E"/>
    <w:rsid w:val="002B0511"/>
    <w:rsid w:val="002B34F8"/>
    <w:rsid w:val="002C7641"/>
    <w:rsid w:val="002D6185"/>
    <w:rsid w:val="002E09D1"/>
    <w:rsid w:val="002E5CF0"/>
    <w:rsid w:val="002F234B"/>
    <w:rsid w:val="002F30F0"/>
    <w:rsid w:val="002F4242"/>
    <w:rsid w:val="00313F73"/>
    <w:rsid w:val="0032529D"/>
    <w:rsid w:val="00340D8D"/>
    <w:rsid w:val="00352141"/>
    <w:rsid w:val="00356CC1"/>
    <w:rsid w:val="00360C06"/>
    <w:rsid w:val="0036750C"/>
    <w:rsid w:val="003817FC"/>
    <w:rsid w:val="003A0293"/>
    <w:rsid w:val="003A0B5C"/>
    <w:rsid w:val="003B3864"/>
    <w:rsid w:val="003C79E2"/>
    <w:rsid w:val="003D2149"/>
    <w:rsid w:val="003E2593"/>
    <w:rsid w:val="003E57DD"/>
    <w:rsid w:val="003E59EE"/>
    <w:rsid w:val="00426324"/>
    <w:rsid w:val="004420D5"/>
    <w:rsid w:val="00442D8F"/>
    <w:rsid w:val="00445D6A"/>
    <w:rsid w:val="00466410"/>
    <w:rsid w:val="004A1BBB"/>
    <w:rsid w:val="004A7A4F"/>
    <w:rsid w:val="004B3BA8"/>
    <w:rsid w:val="004B791A"/>
    <w:rsid w:val="004C15B3"/>
    <w:rsid w:val="004C5FDB"/>
    <w:rsid w:val="004E72FE"/>
    <w:rsid w:val="004E7EDD"/>
    <w:rsid w:val="004F73F1"/>
    <w:rsid w:val="00501DF6"/>
    <w:rsid w:val="00507A24"/>
    <w:rsid w:val="0051084C"/>
    <w:rsid w:val="00530A1B"/>
    <w:rsid w:val="00544718"/>
    <w:rsid w:val="00547993"/>
    <w:rsid w:val="00553C67"/>
    <w:rsid w:val="005555F4"/>
    <w:rsid w:val="0056243E"/>
    <w:rsid w:val="00574D48"/>
    <w:rsid w:val="0057640C"/>
    <w:rsid w:val="005860CC"/>
    <w:rsid w:val="00586563"/>
    <w:rsid w:val="00597170"/>
    <w:rsid w:val="005A6D76"/>
    <w:rsid w:val="005A7DFB"/>
    <w:rsid w:val="005B68CF"/>
    <w:rsid w:val="005E587E"/>
    <w:rsid w:val="005F1988"/>
    <w:rsid w:val="00606C99"/>
    <w:rsid w:val="00614812"/>
    <w:rsid w:val="0062357F"/>
    <w:rsid w:val="00650239"/>
    <w:rsid w:val="0066666A"/>
    <w:rsid w:val="00670B7F"/>
    <w:rsid w:val="0068115B"/>
    <w:rsid w:val="00683043"/>
    <w:rsid w:val="0068644D"/>
    <w:rsid w:val="0069139F"/>
    <w:rsid w:val="006A74B7"/>
    <w:rsid w:val="006B6A3B"/>
    <w:rsid w:val="006C215F"/>
    <w:rsid w:val="006C4295"/>
    <w:rsid w:val="006C4FE4"/>
    <w:rsid w:val="006E5D31"/>
    <w:rsid w:val="007148FA"/>
    <w:rsid w:val="007236DD"/>
    <w:rsid w:val="007445E8"/>
    <w:rsid w:val="00751CCE"/>
    <w:rsid w:val="007552A2"/>
    <w:rsid w:val="0075797D"/>
    <w:rsid w:val="00763038"/>
    <w:rsid w:val="00766257"/>
    <w:rsid w:val="00775DA5"/>
    <w:rsid w:val="00775F8E"/>
    <w:rsid w:val="00783DAF"/>
    <w:rsid w:val="007A7837"/>
    <w:rsid w:val="007B0F89"/>
    <w:rsid w:val="007B32B6"/>
    <w:rsid w:val="007C629C"/>
    <w:rsid w:val="007D23A8"/>
    <w:rsid w:val="007E6290"/>
    <w:rsid w:val="007F33FE"/>
    <w:rsid w:val="00803EA5"/>
    <w:rsid w:val="00822281"/>
    <w:rsid w:val="00835F4D"/>
    <w:rsid w:val="008538D3"/>
    <w:rsid w:val="00862920"/>
    <w:rsid w:val="00864320"/>
    <w:rsid w:val="00880533"/>
    <w:rsid w:val="00883350"/>
    <w:rsid w:val="008940DE"/>
    <w:rsid w:val="008A4ACB"/>
    <w:rsid w:val="008A5D74"/>
    <w:rsid w:val="008B1125"/>
    <w:rsid w:val="008C3789"/>
    <w:rsid w:val="008F6F04"/>
    <w:rsid w:val="00901953"/>
    <w:rsid w:val="00915A34"/>
    <w:rsid w:val="00931B62"/>
    <w:rsid w:val="00937482"/>
    <w:rsid w:val="00972248"/>
    <w:rsid w:val="00980D88"/>
    <w:rsid w:val="00995174"/>
    <w:rsid w:val="009D601E"/>
    <w:rsid w:val="009E6BFD"/>
    <w:rsid w:val="009F7866"/>
    <w:rsid w:val="009F7BAB"/>
    <w:rsid w:val="00A0032E"/>
    <w:rsid w:val="00A11C62"/>
    <w:rsid w:val="00A15C6B"/>
    <w:rsid w:val="00A16E99"/>
    <w:rsid w:val="00A26963"/>
    <w:rsid w:val="00A26ECE"/>
    <w:rsid w:val="00A3788E"/>
    <w:rsid w:val="00A37FDD"/>
    <w:rsid w:val="00A53BAB"/>
    <w:rsid w:val="00A57398"/>
    <w:rsid w:val="00AA0398"/>
    <w:rsid w:val="00AA3EA1"/>
    <w:rsid w:val="00AB0929"/>
    <w:rsid w:val="00AB0F38"/>
    <w:rsid w:val="00AB33A3"/>
    <w:rsid w:val="00AC3AFE"/>
    <w:rsid w:val="00AD3350"/>
    <w:rsid w:val="00AE6B4A"/>
    <w:rsid w:val="00AE7EF0"/>
    <w:rsid w:val="00AF6FD4"/>
    <w:rsid w:val="00B248F1"/>
    <w:rsid w:val="00B5038B"/>
    <w:rsid w:val="00B64431"/>
    <w:rsid w:val="00B9595A"/>
    <w:rsid w:val="00B967C1"/>
    <w:rsid w:val="00B9781C"/>
    <w:rsid w:val="00BA4EF6"/>
    <w:rsid w:val="00BA52C9"/>
    <w:rsid w:val="00BC1EA0"/>
    <w:rsid w:val="00BC4659"/>
    <w:rsid w:val="00BD541C"/>
    <w:rsid w:val="00BF00CE"/>
    <w:rsid w:val="00C04A77"/>
    <w:rsid w:val="00C12A47"/>
    <w:rsid w:val="00C5553A"/>
    <w:rsid w:val="00C71A2E"/>
    <w:rsid w:val="00CB4C87"/>
    <w:rsid w:val="00CC57EA"/>
    <w:rsid w:val="00CD69E1"/>
    <w:rsid w:val="00CE258C"/>
    <w:rsid w:val="00D10562"/>
    <w:rsid w:val="00D233D7"/>
    <w:rsid w:val="00D241E2"/>
    <w:rsid w:val="00D33C6B"/>
    <w:rsid w:val="00D45522"/>
    <w:rsid w:val="00D455E6"/>
    <w:rsid w:val="00D70C07"/>
    <w:rsid w:val="00D74BC5"/>
    <w:rsid w:val="00DA46E9"/>
    <w:rsid w:val="00DA7346"/>
    <w:rsid w:val="00DB067D"/>
    <w:rsid w:val="00DB2D3A"/>
    <w:rsid w:val="00DD03EA"/>
    <w:rsid w:val="00DD214F"/>
    <w:rsid w:val="00DF03F7"/>
    <w:rsid w:val="00E42DE0"/>
    <w:rsid w:val="00E52585"/>
    <w:rsid w:val="00E535B2"/>
    <w:rsid w:val="00E63955"/>
    <w:rsid w:val="00E722E2"/>
    <w:rsid w:val="00E75969"/>
    <w:rsid w:val="00E81114"/>
    <w:rsid w:val="00EA5FD1"/>
    <w:rsid w:val="00EB24C3"/>
    <w:rsid w:val="00EB5042"/>
    <w:rsid w:val="00EC53A3"/>
    <w:rsid w:val="00ED14AE"/>
    <w:rsid w:val="00ED7200"/>
    <w:rsid w:val="00EF77FF"/>
    <w:rsid w:val="00F02070"/>
    <w:rsid w:val="00F05D09"/>
    <w:rsid w:val="00F111CC"/>
    <w:rsid w:val="00F3298C"/>
    <w:rsid w:val="00F33F32"/>
    <w:rsid w:val="00F35949"/>
    <w:rsid w:val="00F42385"/>
    <w:rsid w:val="00F42A42"/>
    <w:rsid w:val="00F465CF"/>
    <w:rsid w:val="00F57B3D"/>
    <w:rsid w:val="00F61A6C"/>
    <w:rsid w:val="00F65E4F"/>
    <w:rsid w:val="00F70164"/>
    <w:rsid w:val="00F94EE2"/>
    <w:rsid w:val="00F962D5"/>
    <w:rsid w:val="00FB3832"/>
    <w:rsid w:val="00FE1C8A"/>
    <w:rsid w:val="00FE4773"/>
    <w:rsid w:val="00FF3D10"/>
    <w:rsid w:val="01BD8B5B"/>
    <w:rsid w:val="0260649C"/>
    <w:rsid w:val="042F5741"/>
    <w:rsid w:val="0501B6FE"/>
    <w:rsid w:val="0539DF53"/>
    <w:rsid w:val="095CE2C7"/>
    <w:rsid w:val="09683ED5"/>
    <w:rsid w:val="09BFE29D"/>
    <w:rsid w:val="0B9A3109"/>
    <w:rsid w:val="0CDC399E"/>
    <w:rsid w:val="15803BDA"/>
    <w:rsid w:val="160699A3"/>
    <w:rsid w:val="1682CB96"/>
    <w:rsid w:val="189EBD94"/>
    <w:rsid w:val="18A7AA39"/>
    <w:rsid w:val="19D1714F"/>
    <w:rsid w:val="1A06990C"/>
    <w:rsid w:val="1B91AE8F"/>
    <w:rsid w:val="1C2625C2"/>
    <w:rsid w:val="1C8DA1B2"/>
    <w:rsid w:val="1D7B6465"/>
    <w:rsid w:val="1E6DCF42"/>
    <w:rsid w:val="1FA395EB"/>
    <w:rsid w:val="21A16A7A"/>
    <w:rsid w:val="223EF086"/>
    <w:rsid w:val="2304D2A8"/>
    <w:rsid w:val="254C906C"/>
    <w:rsid w:val="27398ACD"/>
    <w:rsid w:val="27A386CA"/>
    <w:rsid w:val="294ADE2F"/>
    <w:rsid w:val="2978E3E9"/>
    <w:rsid w:val="2A091468"/>
    <w:rsid w:val="2C7D3703"/>
    <w:rsid w:val="2FFF2445"/>
    <w:rsid w:val="30B4B286"/>
    <w:rsid w:val="327C1F64"/>
    <w:rsid w:val="36259988"/>
    <w:rsid w:val="36B7388B"/>
    <w:rsid w:val="3B3D4E51"/>
    <w:rsid w:val="3B5EB12C"/>
    <w:rsid w:val="3BF9C19C"/>
    <w:rsid w:val="3C820717"/>
    <w:rsid w:val="3CB14C18"/>
    <w:rsid w:val="3D32B9F1"/>
    <w:rsid w:val="3EC4EF83"/>
    <w:rsid w:val="3EC8FDB6"/>
    <w:rsid w:val="3F2B115C"/>
    <w:rsid w:val="4050DAC6"/>
    <w:rsid w:val="41B29E32"/>
    <w:rsid w:val="43110B2C"/>
    <w:rsid w:val="43197DC1"/>
    <w:rsid w:val="451997B4"/>
    <w:rsid w:val="460AA5FB"/>
    <w:rsid w:val="470635E6"/>
    <w:rsid w:val="47B86904"/>
    <w:rsid w:val="498ABB1B"/>
    <w:rsid w:val="4A4845DC"/>
    <w:rsid w:val="4A8BBD39"/>
    <w:rsid w:val="4E0C624D"/>
    <w:rsid w:val="4ED767A7"/>
    <w:rsid w:val="4F4EE0D2"/>
    <w:rsid w:val="50676518"/>
    <w:rsid w:val="51BFBCF5"/>
    <w:rsid w:val="51E9D8B4"/>
    <w:rsid w:val="5502A12C"/>
    <w:rsid w:val="5709E6F8"/>
    <w:rsid w:val="57E0A7A7"/>
    <w:rsid w:val="5E4EB2FE"/>
    <w:rsid w:val="5EE924B4"/>
    <w:rsid w:val="5EF9A482"/>
    <w:rsid w:val="65E3CFE0"/>
    <w:rsid w:val="66E29DF9"/>
    <w:rsid w:val="69870F5E"/>
    <w:rsid w:val="69FF5B08"/>
    <w:rsid w:val="6C2AC84A"/>
    <w:rsid w:val="6C6EE325"/>
    <w:rsid w:val="6D7DF09E"/>
    <w:rsid w:val="6D932AE3"/>
    <w:rsid w:val="6FCC2BC3"/>
    <w:rsid w:val="71550D89"/>
    <w:rsid w:val="7280BEE4"/>
    <w:rsid w:val="730526C8"/>
    <w:rsid w:val="739FD233"/>
    <w:rsid w:val="76782F93"/>
    <w:rsid w:val="7779F7DE"/>
    <w:rsid w:val="794C9876"/>
    <w:rsid w:val="7A616EB4"/>
    <w:rsid w:val="7A690C9B"/>
    <w:rsid w:val="7C0FB118"/>
    <w:rsid w:val="7CD6A59D"/>
    <w:rsid w:val="7D499E0D"/>
    <w:rsid w:val="7DB5F4B4"/>
    <w:rsid w:val="7FF1046F"/>
    <w:rsid w:val="E7EE022B"/>
    <w:rsid w:val="F9EFB10C"/>
    <w:rsid w:val="FDF7CBF7"/>
    <w:rsid w:val="FFDEB085"/>
    <w:rsid w:val="FFEB6353"/>
  </w:rsids>
  <m:mathPr>
    <m:mathFont m:val="Cambria Math"/>
    <m:brkBin m:val="before"/>
    <m:brkBinSub m:val="--"/>
    <m:smallFrac m:val="0"/>
    <m:dispDef/>
    <m:lMargin m:val="0"/>
    <m:rMargin m:val="0"/>
    <m:defJc m:val="centerGroup"/>
    <m:wrapIndent m:val="1440"/>
    <m:intLim m:val="subSup"/>
    <m:naryLim m:val="undOvr"/>
  </m:mathPr>
  <w:themeFontLang w:val="en-GB"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0728088"/>
  <w15:docId w15:val="{39F6B2B5-E61C-45C2-833B-F94BEC1492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SimSun" w:hAnsi="Times New Roman"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lsdException w:name="footer"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semiHidden="1" w:unhideWhenUsed="1"/>
    <w:lsdException w:name="Intense Quote" w:semiHidden="1" w:unhideWhenUsed="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Calibri" w:eastAsiaTheme="minorEastAsia" w:hAnsi="Calibri" w:cstheme="minorBidi"/>
      <w:sz w:val="21"/>
      <w:szCs w:val="22"/>
      <w:lang w:eastAsia="zh-C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pPr>
      <w:spacing w:after="0" w:line="240" w:lineRule="auto"/>
    </w:pPr>
    <w:rPr>
      <w:rFonts w:ascii="Tahoma" w:hAnsi="Tahoma" w:cs="Tahoma"/>
      <w:sz w:val="16"/>
      <w:szCs w:val="16"/>
    </w:rPr>
  </w:style>
  <w:style w:type="paragraph" w:styleId="Footer">
    <w:name w:val="footer"/>
    <w:basedOn w:val="Normal"/>
    <w:link w:val="FooterChar"/>
    <w:uiPriority w:val="99"/>
    <w:unhideWhenUsed/>
    <w:pPr>
      <w:tabs>
        <w:tab w:val="center" w:pos="4153"/>
        <w:tab w:val="right" w:pos="8306"/>
      </w:tabs>
      <w:snapToGrid w:val="0"/>
      <w:spacing w:line="240" w:lineRule="auto"/>
    </w:pPr>
    <w:rPr>
      <w:sz w:val="18"/>
      <w:szCs w:val="18"/>
    </w:rPr>
  </w:style>
  <w:style w:type="paragraph" w:styleId="Header">
    <w:name w:val="header"/>
    <w:basedOn w:val="Normal"/>
    <w:link w:val="HeaderChar"/>
    <w:uiPriority w:val="99"/>
    <w:unhideWhenUsed/>
    <w:pPr>
      <w:pBdr>
        <w:bottom w:val="single" w:sz="6" w:space="1" w:color="auto"/>
      </w:pBdr>
      <w:tabs>
        <w:tab w:val="center" w:pos="4153"/>
        <w:tab w:val="right" w:pos="8306"/>
      </w:tabs>
      <w:snapToGrid w:val="0"/>
      <w:spacing w:line="240" w:lineRule="auto"/>
      <w:jc w:val="center"/>
    </w:pPr>
    <w:rPr>
      <w:sz w:val="18"/>
      <w:szCs w:val="18"/>
    </w:rPr>
  </w:style>
  <w:style w:type="paragraph" w:styleId="NormalWeb">
    <w:name w:val="Normal (Web)"/>
    <w:basedOn w:val="Normal"/>
    <w:uiPriority w:val="99"/>
    <w:semiHidden/>
    <w:unhideWhenUsed/>
    <w:pPr>
      <w:spacing w:beforeAutospacing="1" w:after="0" w:afterAutospacing="1"/>
    </w:pPr>
    <w:rPr>
      <w:rFonts w:cs="Times New Roman"/>
      <w:sz w:val="24"/>
      <w:lang w:val="en-US"/>
    </w:rPr>
  </w:style>
  <w:style w:type="table" w:styleId="TableGrid">
    <w:name w:val="Table Grid"/>
    <w:basedOn w:val="TableNormal"/>
    <w:uiPriority w:val="39"/>
    <w:rPr>
      <w:kern w:val="2"/>
      <w:sz w:val="21"/>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Pr>
      <w:color w:val="800080" w:themeColor="followedHyperlink"/>
      <w:u w:val="single"/>
    </w:rPr>
  </w:style>
  <w:style w:type="character" w:styleId="Hyperlink">
    <w:name w:val="Hyperlink"/>
    <w:basedOn w:val="DefaultParagraphFont"/>
    <w:uiPriority w:val="99"/>
    <w:unhideWhenUsed/>
    <w:rPr>
      <w:color w:val="0000FF" w:themeColor="hyperlink"/>
      <w:u w:val="single"/>
    </w:rPr>
  </w:style>
  <w:style w:type="character" w:customStyle="1" w:styleId="BalloonTextChar">
    <w:name w:val="Balloon Text Char"/>
    <w:basedOn w:val="DefaultParagraphFont"/>
    <w:link w:val="BalloonText"/>
    <w:uiPriority w:val="99"/>
    <w:semiHidden/>
    <w:rPr>
      <w:rFonts w:ascii="Tahoma" w:hAnsi="Tahoma" w:cs="Tahoma"/>
      <w:sz w:val="16"/>
      <w:szCs w:val="16"/>
    </w:rPr>
  </w:style>
  <w:style w:type="character" w:customStyle="1" w:styleId="UnresolvedMention1">
    <w:name w:val="Unresolved Mention1"/>
    <w:basedOn w:val="DefaultParagraphFont"/>
    <w:uiPriority w:val="99"/>
    <w:semiHidden/>
    <w:unhideWhenUsed/>
    <w:rPr>
      <w:color w:val="605E5C"/>
      <w:shd w:val="clear" w:color="auto" w:fill="E1DFDD"/>
    </w:rPr>
  </w:style>
  <w:style w:type="character" w:customStyle="1" w:styleId="HeaderChar">
    <w:name w:val="Header Char"/>
    <w:basedOn w:val="DefaultParagraphFont"/>
    <w:link w:val="Header"/>
    <w:uiPriority w:val="99"/>
    <w:rPr>
      <w:sz w:val="18"/>
      <w:szCs w:val="18"/>
    </w:rPr>
  </w:style>
  <w:style w:type="character" w:customStyle="1" w:styleId="FooterChar">
    <w:name w:val="Footer Char"/>
    <w:basedOn w:val="DefaultParagraphFont"/>
    <w:link w:val="Footer"/>
    <w:uiPriority w:val="99"/>
    <w:rPr>
      <w:sz w:val="18"/>
      <w:szCs w:val="18"/>
    </w:rPr>
  </w:style>
  <w:style w:type="paragraph" w:styleId="ListParagraph">
    <w:name w:val="List Paragraph"/>
    <w:basedOn w:val="Normal"/>
    <w:uiPriority w:val="34"/>
    <w:qFormat/>
    <w:pPr>
      <w:ind w:firstLineChars="200" w:firstLine="420"/>
    </w:pPr>
  </w:style>
  <w:style w:type="character" w:customStyle="1" w:styleId="UnresolvedMention2">
    <w:name w:val="Unresolved Mention2"/>
    <w:basedOn w:val="DefaultParagraphFont"/>
    <w:uiPriority w:val="99"/>
    <w:semiHidden/>
    <w:unhideWhenUse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cvxr.com/cvx/examples/gp_tutorial/html/power_control.html" TargetMode="External"/><Relationship Id="rId3" Type="http://schemas.openxmlformats.org/officeDocument/2006/relationships/webSettings" Target="webSettings.xml"/><Relationship Id="rId7" Type="http://schemas.openxmlformats.org/officeDocument/2006/relationships/hyperlink" Target="https://gla-my.sharepoint.com/:f:/g/personal/bo_liu_glasgow_ac_uk/IgAoqy3Rf421Q5ExiU8FqnimAecateMtWZ1WF41uql_a3gI?e=sLiDYd"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vxr.com/cvx/examples/gp_tutorial/html/power_control.html" TargetMode="External"/><Relationship Id="rId11" Type="http://schemas.openxmlformats.org/officeDocument/2006/relationships/theme" Target="theme/theme1.xml"/><Relationship Id="rId5" Type="http://schemas.openxmlformats.org/officeDocument/2006/relationships/endnotes" Target="endnotes.xml"/><Relationship Id="rId10" Type="http://schemas.openxmlformats.org/officeDocument/2006/relationships/fontTable" Target="fontTable.xml"/><Relationship Id="rId4" Type="http://schemas.openxmlformats.org/officeDocument/2006/relationships/footnotes" Target="footnotes.xml"/><Relationship Id="rId9" Type="http://schemas.openxmlformats.org/officeDocument/2006/relationships/hyperlink" Target="https://gla-my.sharepoint.com/:f:/g/personal/bo_liu_glasgow_ac_uk/IgBnElzN_GxWRrEegKHHXkNbAaT2Zb1myNIoJl6NCKdKfJk?e=YittcI"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105</TotalTime>
  <Pages>3</Pages>
  <Words>1089</Words>
  <Characters>6209</Characters>
  <Application>Microsoft Office Word</Application>
  <DocSecurity>0</DocSecurity>
  <Lines>51</Lines>
  <Paragraphs>14</Paragraphs>
  <ScaleCrop>false</ScaleCrop>
  <Company>James Watt School of Engineering - UoG</Company>
  <LinksUpToDate>false</LinksUpToDate>
  <CharactersWithSpaces>7284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Lab: GA and MOEA/D for Stanford Power Control</dc:title>
  <dc:subject>Machine Learning and Artificial Intelligence laboratory brief</dc:subject>
  <dc:creator>Course Team</dc:creator>
  <cp:lastModifiedBy>Bo Liu</cp:lastModifiedBy>
  <cp:revision>127</cp:revision>
  <dcterms:created xsi:type="dcterms:W3CDTF">2023-09-13T04:23:00Z</dcterms:created>
  <dcterms:modified xsi:type="dcterms:W3CDTF">2026-08-12T11:09:00Z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8d62b68b-aa55-444a-b171-af14dbc6ee9a</vt:lpwstr>
  </property>
  <property fmtid="{D5CDD505-2E9C-101B-9397-08002B2CF9AE}" pid="3" name="KSOProductBuildVer">
    <vt:lpwstr>2052-12.1.26046.26046</vt:lpwstr>
  </property>
  <property fmtid="{D5CDD505-2E9C-101B-9397-08002B2CF9AE}" pid="4" name="ICV">
    <vt:lpwstr>9FD4B52BFB34C25E52C97A6A3665BDDC_43</vt:lpwstr>
  </property>
</Properties>
</file>