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5" w14:textId="3C826183" w:rsidR="00633AEB" w:rsidRDefault="0021719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Pr="00217196">
        <w:rPr>
          <w:rFonts w:ascii="Times New Roman" w:hAnsi="Times New Roman" w:cs="Times New Roman"/>
          <w:sz w:val="24"/>
          <w:szCs w:val="24"/>
        </w:rPr>
        <w:t>R07943095</w:t>
      </w:r>
      <w:r>
        <w:rPr>
          <w:rFonts w:ascii="Gungsuh" w:eastAsia="Gungsuh" w:hAnsi="Gungsuh" w:cs="Gungsuh"/>
          <w:sz w:val="24"/>
          <w:szCs w:val="24"/>
        </w:rPr>
        <w:t xml:space="preserve"> 系級： </w:t>
      </w:r>
      <w:r w:rsidRPr="00217196">
        <w:rPr>
          <w:rFonts w:ascii="Times New Roman" w:hAnsi="Times New Roman" w:cs="Times New Roman"/>
          <w:sz w:val="24"/>
          <w:szCs w:val="24"/>
        </w:rPr>
        <w:t>EDA</w:t>
      </w:r>
      <w:r>
        <w:rPr>
          <w:rFonts w:asciiTheme="minorEastAsia" w:hAnsiTheme="minorEastAsia" w:cs="Gungsuh" w:hint="eastAsia"/>
          <w:sz w:val="24"/>
          <w:szCs w:val="24"/>
        </w:rPr>
        <w:t>碩一</w:t>
      </w:r>
      <w:r>
        <w:rPr>
          <w:rFonts w:ascii="Gungsuh" w:eastAsia="Gungsuh" w:hAnsi="Gungsuh" w:cs="Gungsuh"/>
          <w:sz w:val="24"/>
          <w:szCs w:val="24"/>
        </w:rPr>
        <w:t xml:space="preserve">  姓名：</w:t>
      </w:r>
      <w:r>
        <w:rPr>
          <w:rFonts w:asciiTheme="minorEastAsia" w:hAnsiTheme="minorEastAsia" w:cs="Gungsuh" w:hint="eastAsia"/>
          <w:sz w:val="24"/>
          <w:szCs w:val="24"/>
        </w:rPr>
        <w:t>劉世棠</w:t>
      </w:r>
      <w:bookmarkStart w:id="0" w:name="_GoBack"/>
      <w:bookmarkEnd w:id="0"/>
    </w:p>
    <w:p w14:paraId="00000006" w14:textId="77777777" w:rsidR="00633AEB" w:rsidRDefault="00633A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449898C4" w:rsidR="00633AEB" w:rsidRDefault="00217196">
      <w:pPr>
        <w:widowControl w:val="0"/>
        <w:numPr>
          <w:ilvl w:val="0"/>
          <w:numId w:val="1"/>
        </w:numPr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>(2%) 請說明你實作的 CNN model，其模型架構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、訓練參數</w:t>
      </w:r>
      <w:r>
        <w:rPr>
          <w:rFonts w:ascii="Gungsuh" w:eastAsia="Gungsuh" w:hAnsi="Gungsuh" w:cs="Gungsuh"/>
          <w:color w:val="434343"/>
          <w:sz w:val="24"/>
          <w:szCs w:val="24"/>
        </w:rPr>
        <w:t>和準確率為何？並請用與上述 CNN 接近的參數量，實做簡單的 DNN model，同時也說明其模型架構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、訓練參數</w:t>
      </w:r>
      <w:r>
        <w:rPr>
          <w:rFonts w:ascii="Gungsuh" w:eastAsia="Gungsuh" w:hAnsi="Gungsuh" w:cs="Gungsuh"/>
          <w:color w:val="434343"/>
          <w:sz w:val="24"/>
          <w:szCs w:val="24"/>
        </w:rPr>
        <w:t>和準確率為何？並說明你觀察到了什麼？</w:t>
      </w:r>
      <w:r>
        <w:rPr>
          <w:rFonts w:ascii="Gungsuh" w:eastAsia="Gungsuh" w:hAnsi="Gungsuh" w:cs="Gungsuh"/>
          <w:color w:val="434343"/>
          <w:sz w:val="24"/>
          <w:szCs w:val="24"/>
        </w:rPr>
        <w:br/>
        <w:t>(Collaborators:</w:t>
      </w:r>
      <w:r w:rsidR="00842D18">
        <w:rPr>
          <w:rFonts w:asciiTheme="minorEastAsia" w:hAnsiTheme="minorEastAsia" w:cs="Gungsuh" w:hint="eastAsia"/>
          <w:color w:val="434343"/>
          <w:sz w:val="24"/>
          <w:szCs w:val="24"/>
        </w:rPr>
        <w:t>劉治硯、吳辰鋐</w:t>
      </w:r>
      <w:r>
        <w:rPr>
          <w:rFonts w:ascii="Gungsuh" w:eastAsia="Gungsuh" w:hAnsi="Gungsuh" w:cs="Gungsuh"/>
          <w:color w:val="434343"/>
          <w:sz w:val="24"/>
          <w:szCs w:val="24"/>
        </w:rPr>
        <w:t xml:space="preserve"> )</w:t>
      </w:r>
    </w:p>
    <w:p w14:paraId="00000008" w14:textId="13955BC2" w:rsidR="00633AEB" w:rsidRDefault="002734FB">
      <w:pPr>
        <w:widowControl w:val="0"/>
        <w:spacing w:after="320"/>
        <w:ind w:left="720"/>
        <w:rPr>
          <w:rFonts w:ascii="Gungsuh" w:hAnsi="Gungsuh" w:cs="Gungsuh" w:hint="eastAsia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434343"/>
          <w:sz w:val="24"/>
          <w:szCs w:val="24"/>
        </w:rPr>
        <w:drawing>
          <wp:inline distT="0" distB="0" distL="0" distR="0" wp14:anchorId="591C81A6" wp14:editId="77E11CAF">
            <wp:extent cx="3891592" cy="1996440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N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321" cy="201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B5A">
        <w:rPr>
          <w:rFonts w:ascii="Gungsuh" w:hAnsi="Gungsuh" w:cs="Gungsuh" w:hint="eastAsia"/>
          <w:color w:val="434343"/>
          <w:sz w:val="24"/>
          <w:szCs w:val="24"/>
        </w:rPr>
        <w:t>(</w:t>
      </w:r>
      <w:r w:rsidR="001B0B5A">
        <w:rPr>
          <w:rFonts w:ascii="Gungsuh" w:hAnsi="Gungsuh" w:cs="Gungsuh" w:hint="eastAsia"/>
          <w:color w:val="434343"/>
          <w:sz w:val="24"/>
          <w:szCs w:val="24"/>
        </w:rPr>
        <w:t>左圖為</w:t>
      </w:r>
      <w:r w:rsidR="001B0B5A">
        <w:rPr>
          <w:rFonts w:ascii="Gungsuh" w:hAnsi="Gungsuh" w:cs="Gungsuh" w:hint="eastAsia"/>
          <w:color w:val="434343"/>
          <w:sz w:val="24"/>
          <w:szCs w:val="24"/>
        </w:rPr>
        <w:t>CNN)</w:t>
      </w:r>
    </w:p>
    <w:p w14:paraId="7C9D0DD4" w14:textId="48CA3E5C" w:rsidR="00C1019E" w:rsidRPr="00C1019E" w:rsidRDefault="00C1019E" w:rsidP="00C1019E">
      <w:pPr>
        <w:pStyle w:val="a5"/>
        <w:widowControl w:val="0"/>
        <w:numPr>
          <w:ilvl w:val="0"/>
          <w:numId w:val="3"/>
        </w:numPr>
        <w:spacing w:after="320"/>
        <w:ind w:leftChars="0"/>
        <w:rPr>
          <w:rFonts w:ascii="Gungsuh" w:hAnsi="Gungsuh" w:cs="Gungsuh" w:hint="eastAsia"/>
          <w:color w:val="434343"/>
          <w:sz w:val="24"/>
          <w:szCs w:val="24"/>
        </w:rPr>
      </w:pPr>
      <w:r>
        <w:rPr>
          <w:rFonts w:ascii="Gungsuh" w:hAnsi="Gungsuh" w:cs="Gungsuh" w:hint="eastAsia"/>
          <w:color w:val="434343"/>
          <w:sz w:val="24"/>
          <w:szCs w:val="24"/>
        </w:rPr>
        <w:t>以上為我實作</w:t>
      </w:r>
      <w:r>
        <w:rPr>
          <w:rFonts w:ascii="Gungsuh" w:hAnsi="Gungsuh" w:cs="Gungsuh" w:hint="eastAsia"/>
          <w:color w:val="434343"/>
          <w:sz w:val="24"/>
          <w:szCs w:val="24"/>
        </w:rPr>
        <w:t>CNN</w:t>
      </w:r>
      <w:r>
        <w:rPr>
          <w:rFonts w:ascii="Gungsuh" w:hAnsi="Gungsuh" w:cs="Gungsuh" w:hint="eastAsia"/>
          <w:color w:val="434343"/>
          <w:sz w:val="24"/>
          <w:szCs w:val="24"/>
        </w:rPr>
        <w:t>的其中一種方法，準確率在</w:t>
      </w:r>
      <w:r w:rsidR="000D107A">
        <w:rPr>
          <w:rFonts w:ascii="Gungsuh" w:hAnsi="Gungsuh" w:cs="Gungsuh" w:hint="eastAsia"/>
          <w:color w:val="434343"/>
          <w:sz w:val="24"/>
          <w:szCs w:val="24"/>
        </w:rPr>
        <w:t>public</w:t>
      </w:r>
      <w:r w:rsidR="000D107A">
        <w:rPr>
          <w:rFonts w:ascii="Gungsuh" w:hAnsi="Gungsuh" w:cs="Gungsuh" w:hint="eastAsia"/>
          <w:color w:val="434343"/>
          <w:sz w:val="24"/>
          <w:szCs w:val="24"/>
        </w:rPr>
        <w:t>與</w:t>
      </w:r>
      <w:r w:rsidR="000D107A">
        <w:rPr>
          <w:rFonts w:ascii="Gungsuh" w:hAnsi="Gungsuh" w:cs="Gungsuh" w:hint="eastAsia"/>
          <w:color w:val="434343"/>
          <w:sz w:val="24"/>
          <w:szCs w:val="24"/>
        </w:rPr>
        <w:t>private</w:t>
      </w:r>
      <w:r w:rsidR="000D107A">
        <w:rPr>
          <w:rFonts w:ascii="Gungsuh" w:hAnsi="Gungsuh" w:cs="Gungsuh" w:hint="eastAsia"/>
          <w:color w:val="434343"/>
          <w:sz w:val="24"/>
          <w:szCs w:val="24"/>
        </w:rPr>
        <w:t>上面</w:t>
      </w:r>
      <w:r w:rsidR="000D107A">
        <w:rPr>
          <w:rFonts w:ascii="Gungsuh" w:hAnsi="Gungsuh" w:cs="Gungsuh" w:hint="eastAsia"/>
          <w:color w:val="434343"/>
          <w:sz w:val="24"/>
          <w:szCs w:val="24"/>
        </w:rPr>
        <w:t>69.852%</w:t>
      </w:r>
      <w:r w:rsidR="00A20FD6">
        <w:rPr>
          <w:rFonts w:ascii="Gungsuh" w:hAnsi="Gungsuh" w:cs="Gungsuh" w:hint="eastAsia"/>
          <w:color w:val="434343"/>
          <w:sz w:val="24"/>
          <w:szCs w:val="24"/>
        </w:rPr>
        <w:t>和</w:t>
      </w:r>
      <w:r w:rsidR="00A20FD6">
        <w:rPr>
          <w:rFonts w:ascii="Gungsuh" w:hAnsi="Gungsuh" w:cs="Gungsuh" w:hint="eastAsia"/>
          <w:color w:val="434343"/>
          <w:sz w:val="24"/>
          <w:szCs w:val="24"/>
        </w:rPr>
        <w:t>68.459%</w:t>
      </w:r>
      <w:r>
        <w:rPr>
          <w:rFonts w:ascii="Gungsuh" w:hAnsi="Gungsuh" w:cs="Gungsuh" w:hint="eastAsia"/>
          <w:color w:val="434343"/>
          <w:sz w:val="24"/>
          <w:szCs w:val="24"/>
        </w:rPr>
        <w:t>，而我實際上會用好幾種</w:t>
      </w:r>
      <w:r>
        <w:rPr>
          <w:rFonts w:ascii="Gungsuh" w:hAnsi="Gungsuh" w:cs="Gungsuh" w:hint="eastAsia"/>
          <w:color w:val="434343"/>
          <w:sz w:val="24"/>
          <w:szCs w:val="24"/>
        </w:rPr>
        <w:t>CNN</w:t>
      </w:r>
      <w:r>
        <w:rPr>
          <w:rFonts w:ascii="Gungsuh" w:hAnsi="Gungsuh" w:cs="Gungsuh" w:hint="eastAsia"/>
          <w:color w:val="434343"/>
          <w:sz w:val="24"/>
          <w:szCs w:val="24"/>
        </w:rPr>
        <w:t>疊在一起做</w:t>
      </w:r>
      <w:r>
        <w:rPr>
          <w:rFonts w:ascii="Gungsuh" w:hAnsi="Gungsuh" w:cs="Gungsuh" w:hint="eastAsia"/>
          <w:color w:val="434343"/>
          <w:sz w:val="24"/>
          <w:szCs w:val="24"/>
        </w:rPr>
        <w:t>ensemble</w:t>
      </w:r>
      <w:r>
        <w:rPr>
          <w:rFonts w:ascii="Gungsuh" w:hAnsi="Gungsuh" w:cs="Gungsuh" w:hint="eastAsia"/>
          <w:color w:val="434343"/>
          <w:sz w:val="24"/>
          <w:szCs w:val="24"/>
        </w:rPr>
        <w:t>，準確率有極大的上升</w:t>
      </w:r>
      <w:r>
        <w:rPr>
          <w:rFonts w:ascii="Gungsuh" w:hAnsi="Gungsuh" w:cs="Gungsuh" w:hint="eastAsia"/>
          <w:color w:val="434343"/>
          <w:sz w:val="24"/>
          <w:szCs w:val="24"/>
        </w:rPr>
        <w:t>(</w:t>
      </w:r>
      <w:r>
        <w:rPr>
          <w:rFonts w:ascii="Gungsuh" w:hAnsi="Gungsuh" w:cs="Gungsuh" w:hint="eastAsia"/>
          <w:color w:val="434343"/>
          <w:sz w:val="24"/>
          <w:szCs w:val="24"/>
        </w:rPr>
        <w:t>約</w:t>
      </w:r>
      <w:r>
        <w:rPr>
          <w:rFonts w:ascii="Gungsuh" w:hAnsi="Gungsuh" w:cs="Gungsuh" w:hint="eastAsia"/>
          <w:color w:val="434343"/>
          <w:sz w:val="24"/>
          <w:szCs w:val="24"/>
        </w:rPr>
        <w:t>2~3%)</w:t>
      </w:r>
    </w:p>
    <w:p w14:paraId="3863272F" w14:textId="6EE78C4F" w:rsidR="002734FB" w:rsidRDefault="0004346F">
      <w:pPr>
        <w:widowControl w:val="0"/>
        <w:spacing w:after="320"/>
        <w:ind w:left="720"/>
        <w:rPr>
          <w:rFonts w:ascii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Times New Roman" w:hAnsi="Times New Roman" w:cs="Times New Roman"/>
          <w:noProof/>
          <w:color w:val="434343"/>
          <w:sz w:val="24"/>
          <w:szCs w:val="24"/>
        </w:rPr>
        <w:drawing>
          <wp:inline distT="0" distB="0" distL="0" distR="0" wp14:anchorId="1B08CBCA" wp14:editId="30D02850">
            <wp:extent cx="2634695" cy="18135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N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408" cy="182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B5A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(</w:t>
      </w:r>
      <w:r w:rsidR="001B0B5A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左圖為</w:t>
      </w:r>
      <w:r w:rsidR="001B0B5A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DNN)</w:t>
      </w:r>
    </w:p>
    <w:p w14:paraId="1BB96359" w14:textId="61AEC670" w:rsidR="00F26B7D" w:rsidRPr="00F26B7D" w:rsidRDefault="00F26B7D" w:rsidP="00F26B7D">
      <w:pPr>
        <w:pStyle w:val="a5"/>
        <w:widowControl w:val="0"/>
        <w:numPr>
          <w:ilvl w:val="0"/>
          <w:numId w:val="2"/>
        </w:numPr>
        <w:spacing w:after="320"/>
        <w:ind w:leftChars="0"/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DNN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在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public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和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private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上分別為</w:t>
      </w:r>
      <w:r w:rsidR="00573640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47.979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%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和</w:t>
      </w:r>
      <w:r w:rsidR="00573640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47.422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%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，效果並非特別好。</w:t>
      </w:r>
    </w:p>
    <w:p w14:paraId="006EBD21" w14:textId="4B6D16DD" w:rsidR="002734FB" w:rsidRPr="002734FB" w:rsidRDefault="002734FB" w:rsidP="002734FB">
      <w:pPr>
        <w:pStyle w:val="a5"/>
        <w:widowControl w:val="0"/>
        <w:numPr>
          <w:ilvl w:val="0"/>
          <w:numId w:val="2"/>
        </w:numPr>
        <w:spacing w:after="320"/>
        <w:ind w:leftChars="0"/>
        <w:rPr>
          <w:rFonts w:ascii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以上分別為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CNN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與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DNN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的架構，在實驗觀察中有發現一件情形，越深的神經網路不見得有更好的水準，像是上面的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CNN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，</w:t>
      </w:r>
      <w:r w:rsidR="0004346F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之前我使用更多層卻沒有更好的效果，而後來訓練</w:t>
      </w:r>
      <w:r w:rsidR="0004346F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DNN</w:t>
      </w:r>
      <w:r w:rsidR="0004346F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時也有相同的現象，根據我訓練多次的結過，</w:t>
      </w:r>
      <w:r w:rsidR="0004346F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CNN</w:t>
      </w:r>
      <w:r w:rsidR="0004346F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確實有較好的效果</w:t>
      </w:r>
      <w:r w:rsidR="00A93569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。</w:t>
      </w:r>
    </w:p>
    <w:p w14:paraId="724B9B83" w14:textId="77777777" w:rsidR="00EF0942" w:rsidRDefault="00EF0942">
      <w:pPr>
        <w:rPr>
          <w:rFonts w:ascii="Gungsuh" w:eastAsia="Gungsuh" w:hAnsi="Gungsuh" w:cs="Gungsuh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br w:type="page"/>
      </w:r>
    </w:p>
    <w:p w14:paraId="00000009" w14:textId="5F62AF83" w:rsidR="00633AEB" w:rsidRDefault="00217196">
      <w:pPr>
        <w:widowControl w:val="0"/>
        <w:numPr>
          <w:ilvl w:val="0"/>
          <w:numId w:val="1"/>
        </w:numPr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lastRenderedPageBreak/>
        <w:t>(1%) 承上題，請分別畫出這兩個model的訓練過程 (i.e., loss/accuracy v.s. epoch)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br/>
        <w:t>(Collaborators:</w:t>
      </w:r>
      <w:r w:rsidR="00842D18" w:rsidRPr="00842D18">
        <w:rPr>
          <w:rFonts w:asciiTheme="minorEastAsia" w:hAnsiTheme="minorEastAsia" w:cs="Gungsuh" w:hint="eastAsia"/>
          <w:color w:val="434343"/>
          <w:sz w:val="24"/>
          <w:szCs w:val="24"/>
        </w:rPr>
        <w:t xml:space="preserve"> </w:t>
      </w:r>
      <w:r w:rsidR="00842D18">
        <w:rPr>
          <w:rFonts w:asciiTheme="minorEastAsia" w:hAnsiTheme="minorEastAsia" w:cs="Gungsuh" w:hint="eastAsia"/>
          <w:color w:val="434343"/>
          <w:sz w:val="24"/>
          <w:szCs w:val="24"/>
        </w:rPr>
        <w:t>劉治硯、吳辰鋐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)</w:t>
      </w:r>
    </w:p>
    <w:p w14:paraId="0000000A" w14:textId="78D2E314" w:rsidR="00633AEB" w:rsidRDefault="00217196">
      <w:pPr>
        <w:widowControl w:val="0"/>
        <w:spacing w:after="320"/>
        <w:rPr>
          <w:rFonts w:ascii="Gungsuh" w:eastAsia="Gungsuh" w:hAnsi="Gungsuh" w:cs="Gungsuh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ab/>
      </w:r>
      <w:r w:rsidR="00AD01F3">
        <w:rPr>
          <w:noProof/>
        </w:rPr>
        <w:drawing>
          <wp:inline distT="0" distB="0" distL="0" distR="0" wp14:anchorId="07A08ACE" wp14:editId="36973DE3">
            <wp:extent cx="2560320" cy="1916889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7312" cy="192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1F3">
        <w:rPr>
          <w:noProof/>
        </w:rPr>
        <w:drawing>
          <wp:inline distT="0" distB="0" distL="0" distR="0" wp14:anchorId="4D5E61B6" wp14:editId="3561C43A">
            <wp:extent cx="2499360" cy="18745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B2F4" w14:textId="62C5910A" w:rsidR="00AD01F3" w:rsidRPr="00AD01F3" w:rsidRDefault="00AD01F3">
      <w:pPr>
        <w:widowControl w:val="0"/>
        <w:spacing w:after="320"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ab/>
      </w:r>
      <w:r w:rsidR="00797E6B">
        <w:rPr>
          <w:rFonts w:asciiTheme="minorEastAsia" w:hAnsiTheme="minorEastAsia" w:cs="Gungsuh" w:hint="eastAsia"/>
          <w:color w:val="434343"/>
          <w:sz w:val="24"/>
          <w:szCs w:val="24"/>
        </w:rPr>
        <w:t>=&gt;</w:t>
      </w:r>
      <w:r>
        <w:rPr>
          <w:rFonts w:asciiTheme="minorEastAsia" w:hAnsiTheme="minorEastAsia" w:cs="Gungsuh" w:hint="eastAsia"/>
          <w:color w:val="434343"/>
          <w:sz w:val="24"/>
          <w:szCs w:val="24"/>
        </w:rPr>
        <w:t>從以上結果可得知，</w:t>
      </w:r>
      <w:r w:rsidR="00D4328F" w:rsidRPr="00D4328F">
        <w:rPr>
          <w:rFonts w:ascii="Times New Roman" w:hAnsi="Times New Roman" w:cs="Times New Roman"/>
          <w:color w:val="434343"/>
          <w:sz w:val="24"/>
          <w:szCs w:val="24"/>
        </w:rPr>
        <w:t>DNN</w:t>
      </w:r>
      <w:r>
        <w:rPr>
          <w:rFonts w:ascii="Gungsuh" w:hAnsi="Gungsuh" w:cs="Gungsuh" w:hint="eastAsia"/>
          <w:color w:val="434343"/>
          <w:sz w:val="24"/>
          <w:szCs w:val="24"/>
        </w:rPr>
        <w:t>對於圖像處裡的效果並不出色。</w:t>
      </w:r>
    </w:p>
    <w:p w14:paraId="0000000B" w14:textId="67F430AB" w:rsidR="00633AEB" w:rsidRDefault="00217196">
      <w:pPr>
        <w:widowControl w:val="0"/>
        <w:numPr>
          <w:ilvl w:val="0"/>
          <w:numId w:val="1"/>
        </w:numPr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>(1%) 請嘗試 data normalization, data augmentation,說明實作方法並且說明實行前後對準確率有什麼樣的影響？</w:t>
      </w:r>
      <w:r>
        <w:rPr>
          <w:rFonts w:ascii="Gungsuh" w:eastAsia="Gungsuh" w:hAnsi="Gungsuh" w:cs="Gungsuh"/>
          <w:color w:val="434343"/>
          <w:sz w:val="24"/>
          <w:szCs w:val="24"/>
        </w:rPr>
        <w:br/>
        <w:t xml:space="preserve">(Collaborators: </w:t>
      </w:r>
      <w:r w:rsidR="00842D18">
        <w:rPr>
          <w:rFonts w:asciiTheme="minorEastAsia" w:hAnsiTheme="minorEastAsia" w:cs="Gungsuh" w:hint="eastAsia"/>
          <w:color w:val="434343"/>
          <w:sz w:val="24"/>
          <w:szCs w:val="24"/>
        </w:rPr>
        <w:t>劉治硯、吳辰鋐</w:t>
      </w:r>
      <w:r>
        <w:rPr>
          <w:rFonts w:ascii="Gungsuh" w:eastAsia="Gungsuh" w:hAnsi="Gungsuh" w:cs="Gungsuh"/>
          <w:color w:val="434343"/>
          <w:sz w:val="24"/>
          <w:szCs w:val="24"/>
        </w:rPr>
        <w:t>)</w:t>
      </w:r>
    </w:p>
    <w:p w14:paraId="0000000C" w14:textId="24946680" w:rsidR="00633AEB" w:rsidRDefault="00B41A36" w:rsidP="00B41A36">
      <w:pPr>
        <w:widowControl w:val="0"/>
        <w:spacing w:after="320"/>
        <w:ind w:left="720"/>
        <w:rPr>
          <w:rFonts w:asciiTheme="minorEastAsia" w:hAnsiTheme="minorEastAsia" w:cs="Gungsuh"/>
          <w:color w:val="434343"/>
          <w:sz w:val="24"/>
          <w:szCs w:val="24"/>
        </w:rPr>
      </w:pPr>
      <w:r>
        <w:rPr>
          <w:rFonts w:asciiTheme="minorEastAsia" w:hAnsiTheme="minorEastAsia" w:cs="Gungsuh" w:hint="eastAsia"/>
          <w:color w:val="434343"/>
          <w:sz w:val="24"/>
          <w:szCs w:val="24"/>
        </w:rPr>
        <w:t>經過實驗發現，經過</w:t>
      </w:r>
      <w:r>
        <w:rPr>
          <w:rFonts w:ascii="Gungsuh" w:hAnsi="Gungsuh" w:cs="Gungsuh"/>
          <w:color w:val="434343"/>
          <w:sz w:val="24"/>
          <w:szCs w:val="24"/>
        </w:rPr>
        <w:t>data n</w:t>
      </w:r>
      <w:r>
        <w:rPr>
          <w:rFonts w:ascii="Gungsuh" w:hAnsi="Gungsuh" w:cs="Gungsuh" w:hint="eastAsia"/>
          <w:color w:val="434343"/>
          <w:sz w:val="24"/>
          <w:szCs w:val="24"/>
        </w:rPr>
        <w:t>ormalization</w:t>
      </w:r>
      <w:r>
        <w:rPr>
          <w:rFonts w:ascii="Gungsuh" w:hAnsi="Gungsuh" w:cs="Gungsuh" w:hint="eastAsia"/>
          <w:color w:val="434343"/>
          <w:sz w:val="24"/>
          <w:szCs w:val="24"/>
        </w:rPr>
        <w:t>準確率</w:t>
      </w:r>
      <w:r w:rsidR="00E01D2A">
        <w:rPr>
          <w:rFonts w:ascii="Gungsuh" w:hAnsi="Gungsuh" w:cs="Gungsuh" w:hint="eastAsia"/>
          <w:color w:val="434343"/>
          <w:sz w:val="24"/>
          <w:szCs w:val="24"/>
        </w:rPr>
        <w:t>在</w:t>
      </w:r>
      <w:r w:rsidR="00E01D2A">
        <w:rPr>
          <w:rFonts w:ascii="Gungsuh" w:hAnsi="Gungsuh" w:cs="Gungsuh" w:hint="eastAsia"/>
          <w:color w:val="434343"/>
          <w:sz w:val="24"/>
          <w:szCs w:val="24"/>
        </w:rPr>
        <w:t>private set</w:t>
      </w:r>
      <w:r w:rsidR="00E01D2A">
        <w:rPr>
          <w:rFonts w:ascii="Gungsuh" w:hAnsi="Gungsuh" w:cs="Gungsuh" w:hint="eastAsia"/>
          <w:color w:val="434343"/>
          <w:sz w:val="24"/>
          <w:szCs w:val="24"/>
        </w:rPr>
        <w:t>上有下降的結果，而</w:t>
      </w:r>
      <w:r>
        <w:rPr>
          <w:rFonts w:ascii="Gungsuh" w:hAnsi="Gungsuh" w:cs="Gungsuh" w:hint="eastAsia"/>
          <w:color w:val="434343"/>
          <w:sz w:val="24"/>
          <w:szCs w:val="24"/>
        </w:rPr>
        <w:t xml:space="preserve">data </w:t>
      </w:r>
      <w:r>
        <w:rPr>
          <w:rFonts w:ascii="Gungsuh" w:hAnsi="Gungsuh" w:cs="Gungsuh"/>
          <w:color w:val="434343"/>
          <w:sz w:val="24"/>
          <w:szCs w:val="24"/>
        </w:rPr>
        <w:t>augmentation</w:t>
      </w:r>
      <w:r w:rsidR="001F7A8B">
        <w:rPr>
          <w:rFonts w:ascii="Gungsuh" w:hAnsi="Gungsuh" w:cs="Gungsuh" w:hint="eastAsia"/>
          <w:color w:val="434343"/>
          <w:sz w:val="24"/>
          <w:szCs w:val="24"/>
        </w:rPr>
        <w:t>確有良好的提升</w:t>
      </w:r>
      <w:r w:rsidR="009849EC">
        <w:rPr>
          <w:rFonts w:ascii="Gungsuh" w:hAnsi="Gungsuh" w:cs="Gungsuh" w:hint="eastAsia"/>
          <w:color w:val="434343"/>
          <w:sz w:val="24"/>
          <w:szCs w:val="24"/>
        </w:rPr>
        <w:t>，</w:t>
      </w:r>
      <w:r w:rsidR="009849EC">
        <w:rPr>
          <w:rFonts w:asciiTheme="minorEastAsia" w:hAnsiTheme="minorEastAsia" w:cs="Gungsuh" w:hint="eastAsia"/>
          <w:color w:val="434343"/>
          <w:sz w:val="24"/>
          <w:szCs w:val="24"/>
        </w:rPr>
        <w:t>以下為它們在</w:t>
      </w:r>
      <w:r w:rsidR="009849EC" w:rsidRPr="009849EC">
        <w:rPr>
          <w:rFonts w:ascii="Times New Roman" w:hAnsi="Times New Roman" w:cs="Times New Roman"/>
          <w:color w:val="434343"/>
          <w:sz w:val="24"/>
          <w:szCs w:val="24"/>
        </w:rPr>
        <w:t>public set</w:t>
      </w:r>
      <w:r w:rsidR="009849EC">
        <w:rPr>
          <w:rFonts w:asciiTheme="minorEastAsia" w:hAnsiTheme="minorEastAsia" w:cs="Gungsuh" w:hint="eastAsia"/>
          <w:color w:val="434343"/>
          <w:sz w:val="24"/>
          <w:szCs w:val="24"/>
        </w:rPr>
        <w:t>和</w:t>
      </w:r>
      <w:r w:rsidR="009849EC" w:rsidRPr="009849EC">
        <w:rPr>
          <w:rFonts w:ascii="Times New Roman" w:hAnsi="Times New Roman" w:cs="Times New Roman"/>
          <w:color w:val="434343"/>
          <w:sz w:val="24"/>
          <w:szCs w:val="24"/>
        </w:rPr>
        <w:t>private set</w:t>
      </w:r>
      <w:r w:rsidR="009849EC">
        <w:rPr>
          <w:rFonts w:asciiTheme="minorEastAsia" w:hAnsiTheme="minorEastAsia" w:cs="Gungsuh" w:hint="eastAsia"/>
          <w:color w:val="434343"/>
          <w:sz w:val="24"/>
          <w:szCs w:val="24"/>
        </w:rPr>
        <w:t>的結果。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808"/>
        <w:gridCol w:w="2745"/>
        <w:gridCol w:w="2746"/>
      </w:tblGrid>
      <w:tr w:rsidR="00374CDA" w14:paraId="24D6D583" w14:textId="77777777" w:rsidTr="009849EC">
        <w:tc>
          <w:tcPr>
            <w:tcW w:w="3006" w:type="dxa"/>
          </w:tcPr>
          <w:p w14:paraId="01FE1DC4" w14:textId="77777777" w:rsidR="009849EC" w:rsidRDefault="009849EC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</w:p>
        </w:tc>
        <w:tc>
          <w:tcPr>
            <w:tcW w:w="3006" w:type="dxa"/>
          </w:tcPr>
          <w:p w14:paraId="0CC89371" w14:textId="5947E252" w:rsidR="009849EC" w:rsidRDefault="00374CDA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public</w:t>
            </w:r>
          </w:p>
        </w:tc>
        <w:tc>
          <w:tcPr>
            <w:tcW w:w="3007" w:type="dxa"/>
          </w:tcPr>
          <w:p w14:paraId="05CD021D" w14:textId="1DCE3096" w:rsidR="009849EC" w:rsidRDefault="00374CDA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private</w:t>
            </w:r>
          </w:p>
        </w:tc>
      </w:tr>
      <w:tr w:rsidR="00374CDA" w14:paraId="303A03D8" w14:textId="77777777" w:rsidTr="009849EC">
        <w:tc>
          <w:tcPr>
            <w:tcW w:w="3006" w:type="dxa"/>
          </w:tcPr>
          <w:p w14:paraId="60C9DC01" w14:textId="4A51384B" w:rsidR="009849EC" w:rsidRDefault="009849EC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 xml:space="preserve">Basic </w:t>
            </w:r>
            <w:r>
              <w:rPr>
                <w:rFonts w:ascii="Gungsuh" w:hAnsi="Gungsuh" w:cs="Gungsuh"/>
                <w:color w:val="434343"/>
                <w:sz w:val="24"/>
                <w:szCs w:val="24"/>
              </w:rPr>
              <w:t>CNN</w:t>
            </w:r>
          </w:p>
        </w:tc>
        <w:tc>
          <w:tcPr>
            <w:tcW w:w="3006" w:type="dxa"/>
          </w:tcPr>
          <w:p w14:paraId="3B0A0E5F" w14:textId="32AFA41E" w:rsidR="009849EC" w:rsidRDefault="00F87BD1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65.422%</w:t>
            </w:r>
          </w:p>
        </w:tc>
        <w:tc>
          <w:tcPr>
            <w:tcW w:w="3007" w:type="dxa"/>
          </w:tcPr>
          <w:p w14:paraId="0BD61D98" w14:textId="3075F06C" w:rsidR="009849EC" w:rsidRDefault="004933C3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64.669%</w:t>
            </w:r>
          </w:p>
        </w:tc>
      </w:tr>
      <w:tr w:rsidR="00374CDA" w14:paraId="63AF9FC1" w14:textId="77777777" w:rsidTr="009849EC">
        <w:tc>
          <w:tcPr>
            <w:tcW w:w="3006" w:type="dxa"/>
          </w:tcPr>
          <w:p w14:paraId="3CB25514" w14:textId="7522D8F1" w:rsidR="009849EC" w:rsidRDefault="009849EC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CNN with normalization</w:t>
            </w:r>
          </w:p>
        </w:tc>
        <w:tc>
          <w:tcPr>
            <w:tcW w:w="3006" w:type="dxa"/>
          </w:tcPr>
          <w:p w14:paraId="2076B16A" w14:textId="216C52A1" w:rsidR="009849EC" w:rsidRDefault="0079193D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64.669%</w:t>
            </w:r>
          </w:p>
        </w:tc>
        <w:tc>
          <w:tcPr>
            <w:tcW w:w="3007" w:type="dxa"/>
          </w:tcPr>
          <w:p w14:paraId="0480FE7C" w14:textId="71F24107" w:rsidR="009849EC" w:rsidRDefault="004933C3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64.641%</w:t>
            </w:r>
          </w:p>
        </w:tc>
      </w:tr>
      <w:tr w:rsidR="00374CDA" w14:paraId="3D4112F7" w14:textId="77777777" w:rsidTr="009849EC">
        <w:tc>
          <w:tcPr>
            <w:tcW w:w="3006" w:type="dxa"/>
          </w:tcPr>
          <w:p w14:paraId="63909E9B" w14:textId="014BE130" w:rsidR="009849EC" w:rsidRDefault="009849EC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CNN with both</w:t>
            </w:r>
          </w:p>
        </w:tc>
        <w:tc>
          <w:tcPr>
            <w:tcW w:w="3006" w:type="dxa"/>
          </w:tcPr>
          <w:p w14:paraId="3E2184F0" w14:textId="225B8476" w:rsidR="009849EC" w:rsidRDefault="0079193D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69.852%</w:t>
            </w:r>
          </w:p>
        </w:tc>
        <w:tc>
          <w:tcPr>
            <w:tcW w:w="3007" w:type="dxa"/>
          </w:tcPr>
          <w:p w14:paraId="26F5C2DB" w14:textId="732BEF43" w:rsidR="009849EC" w:rsidRDefault="004933C3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68.459</w:t>
            </w:r>
          </w:p>
        </w:tc>
      </w:tr>
    </w:tbl>
    <w:p w14:paraId="1C6A94A1" w14:textId="77777777" w:rsidR="009849EC" w:rsidRPr="00B41A36" w:rsidRDefault="009849EC" w:rsidP="00B41A36">
      <w:pPr>
        <w:widowControl w:val="0"/>
        <w:spacing w:after="320"/>
        <w:ind w:left="720"/>
        <w:rPr>
          <w:rFonts w:ascii="Gungsuh" w:hAnsi="Gungsuh" w:cs="Gungsuh" w:hint="eastAsia"/>
          <w:color w:val="434343"/>
          <w:sz w:val="24"/>
          <w:szCs w:val="24"/>
        </w:rPr>
      </w:pPr>
    </w:p>
    <w:p w14:paraId="294CFF1E" w14:textId="3EFA8660" w:rsidR="00307A7A" w:rsidRPr="00C46210" w:rsidRDefault="00307A7A" w:rsidP="00C46210">
      <w:pPr>
        <w:rPr>
          <w:rFonts w:ascii="Gungsuh" w:hAnsi="Gungsuh" w:cs="Gungsuh" w:hint="eastAsia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br w:type="page"/>
      </w:r>
    </w:p>
    <w:p w14:paraId="0000000D" w14:textId="1DFC0889" w:rsidR="00633AEB" w:rsidRDefault="00217196">
      <w:pPr>
        <w:widowControl w:val="0"/>
        <w:numPr>
          <w:ilvl w:val="0"/>
          <w:numId w:val="1"/>
        </w:numPr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lastRenderedPageBreak/>
        <w:t xml:space="preserve"> (1%) 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觀察答錯的圖片中，哪些 class 彼此間容易用混？[繪出 confusion matrix 分析]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(Collaborators: </w:t>
      </w:r>
      <w:r w:rsidR="00842D18">
        <w:rPr>
          <w:rFonts w:asciiTheme="minorEastAsia" w:hAnsiTheme="minorEastAsia" w:cs="Gungsuh" w:hint="eastAsia"/>
          <w:color w:val="434343"/>
          <w:sz w:val="24"/>
          <w:szCs w:val="24"/>
        </w:rPr>
        <w:t>劉治硯、吳辰鋐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)</w:t>
      </w:r>
    </w:p>
    <w:p w14:paraId="0000000E" w14:textId="1AC29F5C" w:rsidR="00633AEB" w:rsidRDefault="00797E6B" w:rsidP="00797E6B">
      <w:pPr>
        <w:widowControl w:val="0"/>
        <w:spacing w:after="320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3CEBEF13" wp14:editId="469206AC">
            <wp:extent cx="5733415" cy="5013325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6DCE"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>=&gt;</w:t>
      </w:r>
      <w:r w:rsidR="00AB339E"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 xml:space="preserve"> </w:t>
      </w:r>
      <w:r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>這邊可以</w:t>
      </w:r>
      <w:r w:rsidR="00AB339E"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>發現一件事情</w:t>
      </w:r>
      <w:r w:rsidR="009C09C8"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>，難過容易被誤認為是</w:t>
      </w:r>
      <w:r w:rsidR="001562BC"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>中立</w:t>
      </w:r>
      <w:r w:rsidR="009C09C8"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>，</w:t>
      </w:r>
      <w:r w:rsidR="001562BC"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>可能是因為中立有點面無表情，所以與難過時的感覺很相近。</w:t>
      </w:r>
      <w:r w:rsidR="001562BC">
        <w:rPr>
          <w:rFonts w:ascii="Times New Roman" w:eastAsia="Times New Roman" w:hAnsi="Times New Roman" w:cs="Times New Roman"/>
          <w:color w:val="434343"/>
          <w:sz w:val="24"/>
          <w:szCs w:val="24"/>
          <w:highlight w:val="white"/>
        </w:rPr>
        <w:t xml:space="preserve"> </w:t>
      </w:r>
    </w:p>
    <w:p w14:paraId="0000000F" w14:textId="77777777" w:rsidR="00633AEB" w:rsidRDefault="00633AEB">
      <w:pPr>
        <w:widowControl w:val="0"/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  <w:highlight w:val="white"/>
        </w:rPr>
      </w:pPr>
    </w:p>
    <w:p w14:paraId="00000010" w14:textId="77777777" w:rsidR="00633AEB" w:rsidRDefault="00633A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633AEB" w:rsidRDefault="00633AE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33AE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D2241"/>
    <w:multiLevelType w:val="multilevel"/>
    <w:tmpl w:val="AE22B8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D7289F"/>
    <w:multiLevelType w:val="hybridMultilevel"/>
    <w:tmpl w:val="31C256C2"/>
    <w:lvl w:ilvl="0" w:tplc="FA424B88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6B086EC2"/>
    <w:multiLevelType w:val="hybridMultilevel"/>
    <w:tmpl w:val="0A5A7F76"/>
    <w:lvl w:ilvl="0" w:tplc="6688DCCC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Gungsuh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AEB"/>
    <w:rsid w:val="0004346F"/>
    <w:rsid w:val="000D107A"/>
    <w:rsid w:val="001562BC"/>
    <w:rsid w:val="001B0B5A"/>
    <w:rsid w:val="001F7A8B"/>
    <w:rsid w:val="00217196"/>
    <w:rsid w:val="002734FB"/>
    <w:rsid w:val="00307A7A"/>
    <w:rsid w:val="00322F20"/>
    <w:rsid w:val="00374CDA"/>
    <w:rsid w:val="00407C73"/>
    <w:rsid w:val="004933C3"/>
    <w:rsid w:val="00573640"/>
    <w:rsid w:val="00633AEB"/>
    <w:rsid w:val="0079193D"/>
    <w:rsid w:val="00797E6B"/>
    <w:rsid w:val="00842D18"/>
    <w:rsid w:val="008B01A2"/>
    <w:rsid w:val="008D0D6F"/>
    <w:rsid w:val="008D2CD9"/>
    <w:rsid w:val="00914C02"/>
    <w:rsid w:val="00976DCE"/>
    <w:rsid w:val="009849EC"/>
    <w:rsid w:val="009C09C8"/>
    <w:rsid w:val="00A20FD6"/>
    <w:rsid w:val="00A93569"/>
    <w:rsid w:val="00AB339E"/>
    <w:rsid w:val="00AC4D54"/>
    <w:rsid w:val="00AD01F3"/>
    <w:rsid w:val="00B41A36"/>
    <w:rsid w:val="00C1019E"/>
    <w:rsid w:val="00C46210"/>
    <w:rsid w:val="00D4328F"/>
    <w:rsid w:val="00DB3AA4"/>
    <w:rsid w:val="00E01D2A"/>
    <w:rsid w:val="00EF0942"/>
    <w:rsid w:val="00F26B7D"/>
    <w:rsid w:val="00F87BD1"/>
    <w:rsid w:val="00FA6D6A"/>
    <w:rsid w:val="00FF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3612"/>
  <w15:docId w15:val="{853446A4-775A-4E42-AE53-87F8460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734FB"/>
    <w:pPr>
      <w:ind w:leftChars="200" w:left="480"/>
    </w:pPr>
  </w:style>
  <w:style w:type="table" w:styleId="a6">
    <w:name w:val="Table Grid"/>
    <w:basedOn w:val="a1"/>
    <w:uiPriority w:val="39"/>
    <w:rsid w:val="009849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rbufg</dc:creator>
  <cp:lastModifiedBy>rbufghj9713@gmail.com</cp:lastModifiedBy>
  <cp:revision>39</cp:revision>
  <cp:lastPrinted>2019-04-11T12:23:00Z</cp:lastPrinted>
  <dcterms:created xsi:type="dcterms:W3CDTF">2019-04-09T01:46:00Z</dcterms:created>
  <dcterms:modified xsi:type="dcterms:W3CDTF">2019-04-11T12:23:00Z</dcterms:modified>
</cp:coreProperties>
</file>