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ChatBI / Data Agent 项目设计文档集</w:t>
      </w:r>
    </w:p>
    <w:p>
      <w:pPr>
        <w:jc w:val="center"/>
      </w:pPr>
      <w:r>
        <w:rPr>
          <w:sz w:val="26"/>
        </w:rPr>
        <w:t>项目设计文档 · 功能设计文档 · 技术设计文档</w:t>
      </w:r>
    </w:p>
    <w:p>
      <w:r>
        <w:t>版本：V1.0（讨论稿）</w:t>
      </w:r>
    </w:p>
    <w:p>
      <w:r>
        <w:t>适用范围：面向企业经营分析、自然语言问数、指标查询、数据探索与分析任务编排的 ChatBI / Data Agent 平台。</w:t>
      </w:r>
    </w:p>
    <w:p>
      <w:r>
        <w:t>设计假设：首期接入关系型数据库或数据仓库；支持中文自然语言提问；通过语义层、权限控制、SQL 生成与执行、结果可视化和可追溯机制提供可信分析。具体数据库、部署方式、用户规模和行业指标可在需求澄清后调整。</w:t>
      </w:r>
    </w:p>
    <w:p>
      <w:r>
        <w:br w:type="page"/>
      </w:r>
    </w:p>
    <w:p>
      <w:pPr>
        <w:pStyle w:val="Heading1"/>
      </w:pPr>
      <w:r>
        <w:t>第一部分：项目设计文档</w:t>
      </w:r>
    </w:p>
    <w:p>
      <w:pPr>
        <w:pStyle w:val="Heading2"/>
      </w:pPr>
      <w:r>
        <w:t>1. 项目概述</w:t>
      </w:r>
    </w:p>
    <w:p>
      <w:r>
        <w:t>ChatBI / Data Agent 是一个面向业务人员与数据分析人员的自然语言数据分析平台。用户以对话方式提出业务问题，系统理解意图、识别指标与维度、选择数据源和分析路径，生成受控查询或分析任务，并返回数据、图表、结论、口径说明及数据来源。系统不仅回答单次问题，还应支持连续追问、下钻分析、异常发现、定时报告和可审计的数据访问。</w:t>
      </w:r>
    </w:p>
    <w:p>
      <w:pPr>
        <w:pStyle w:val="Heading2"/>
      </w:pPr>
      <w:r>
        <w:t>2. 项目目标</w:t>
      </w:r>
    </w:p>
    <w:p>
      <w:pPr>
        <w:pStyle w:val="ListBullet"/>
      </w:pPr>
      <w:r>
        <w:t>降低数据获取门槛：业务用户无需掌握 SQL 即可完成常见数据查询。</w:t>
      </w:r>
    </w:p>
    <w:p>
      <w:pPr>
        <w:pStyle w:val="ListBullet"/>
      </w:pPr>
      <w:r>
        <w:t>提高分析效率：将指标查询、同比环比、分组对比、趋势分析和报告生成整合在统一入口。</w:t>
      </w:r>
    </w:p>
    <w:p>
      <w:pPr>
        <w:pStyle w:val="ListBullet"/>
      </w:pPr>
      <w:r>
        <w:t>保证结果可信：指标口径统一、SQL 可验证、权限可执行、结果可追溯。</w:t>
      </w:r>
    </w:p>
    <w:p>
      <w:pPr>
        <w:pStyle w:val="ListBullet"/>
      </w:pPr>
      <w:r>
        <w:t>沉淀企业数据知识：将指标定义、业务术语、数据模型、查询范例和分析规则沉淀为可维护资产。</w:t>
      </w:r>
    </w:p>
    <w:p>
      <w:pPr>
        <w:pStyle w:val="ListBullet"/>
      </w:pPr>
      <w:r>
        <w:t>支持从问数到行动：在授权范围内生成分析任务、订阅报告或调用业务工具。</w:t>
      </w:r>
    </w:p>
    <w:p>
      <w:pPr>
        <w:pStyle w:val="Heading2"/>
      </w:pPr>
      <w:r>
        <w:t>3. 用户角色与典型场景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角色</w:t>
            </w:r>
          </w:p>
        </w:tc>
        <w:tc>
          <w:tcPr>
            <w:tcW w:type="dxa" w:w="3312"/>
          </w:tcPr>
          <w:p>
            <w:r>
              <w:t>核心诉求</w:t>
            </w:r>
          </w:p>
        </w:tc>
        <w:tc>
          <w:tcPr>
            <w:tcW w:type="dxa" w:w="3312"/>
          </w:tcPr>
          <w:p>
            <w:r>
              <w:t>典型场景</w:t>
            </w:r>
          </w:p>
        </w:tc>
      </w:tr>
      <w:tr>
        <w:tc>
          <w:tcPr>
            <w:tcW w:type="dxa" w:w="3312"/>
            <w:vAlign w:val="center"/>
          </w:tcPr>
          <w:p>
            <w:r>
              <w:t>管理层</w:t>
            </w:r>
          </w:p>
        </w:tc>
        <w:tc>
          <w:tcPr>
            <w:tcW w:type="dxa" w:w="3312"/>
            <w:vAlign w:val="center"/>
          </w:tcPr>
          <w:p>
            <w:r>
              <w:t>快速掌握经营状况</w:t>
            </w:r>
          </w:p>
        </w:tc>
        <w:tc>
          <w:tcPr>
            <w:tcW w:type="dxa" w:w="3312"/>
            <w:vAlign w:val="center"/>
          </w:tcPr>
          <w:p>
            <w:r>
              <w:t>收入、利润、订单、客户和区域趋势；异常波动解释</w:t>
            </w:r>
          </w:p>
        </w:tc>
      </w:tr>
      <w:tr>
        <w:tc>
          <w:tcPr>
            <w:tcW w:type="dxa" w:w="3312"/>
            <w:vAlign w:val="center"/>
          </w:tcPr>
          <w:p>
            <w:r>
              <w:t>业务负责人</w:t>
            </w:r>
          </w:p>
        </w:tc>
        <w:tc>
          <w:tcPr>
            <w:tcW w:type="dxa" w:w="3312"/>
            <w:vAlign w:val="center"/>
          </w:tcPr>
          <w:p>
            <w:r>
              <w:t>追踪部门指标</w:t>
            </w:r>
          </w:p>
        </w:tc>
        <w:tc>
          <w:tcPr>
            <w:tcW w:type="dxa" w:w="3312"/>
            <w:vAlign w:val="center"/>
          </w:tcPr>
          <w:p>
            <w:r>
              <w:t>销售排行、转化率、库存周转、目标达成率</w:t>
            </w:r>
          </w:p>
        </w:tc>
      </w:tr>
      <w:tr>
        <w:tc>
          <w:tcPr>
            <w:tcW w:type="dxa" w:w="3312"/>
            <w:vAlign w:val="center"/>
          </w:tcPr>
          <w:p>
            <w:r>
              <w:t>数据分析师</w:t>
            </w:r>
          </w:p>
        </w:tc>
        <w:tc>
          <w:tcPr>
            <w:tcW w:type="dxa" w:w="3312"/>
            <w:vAlign w:val="center"/>
          </w:tcPr>
          <w:p>
            <w:r>
              <w:t>缩短取数和探索时间</w:t>
            </w:r>
          </w:p>
        </w:tc>
        <w:tc>
          <w:tcPr>
            <w:tcW w:type="dxa" w:w="3312"/>
            <w:vAlign w:val="center"/>
          </w:tcPr>
          <w:p>
            <w:r>
              <w:t>自然语言生成 SQL、补充筛选条件、快速下钻</w:t>
            </w:r>
          </w:p>
        </w:tc>
      </w:tr>
      <w:tr>
        <w:tc>
          <w:tcPr>
            <w:tcW w:type="dxa" w:w="3312"/>
            <w:vAlign w:val="center"/>
          </w:tcPr>
          <w:p>
            <w:r>
              <w:t>数据管理员/数据工程师</w:t>
            </w:r>
          </w:p>
        </w:tc>
        <w:tc>
          <w:tcPr>
            <w:tcW w:type="dxa" w:w="3312"/>
            <w:vAlign w:val="center"/>
          </w:tcPr>
          <w:p>
            <w:r>
              <w:t>控制数据质量和语义口径</w:t>
            </w:r>
          </w:p>
        </w:tc>
        <w:tc>
          <w:tcPr>
            <w:tcW w:type="dxa" w:w="3312"/>
            <w:vAlign w:val="center"/>
          </w:tcPr>
          <w:p>
            <w:r>
              <w:t>维护数据源、指标、维度、权限、查询审计</w:t>
            </w:r>
          </w:p>
        </w:tc>
      </w:tr>
      <w:tr>
        <w:tc>
          <w:tcPr>
            <w:tcW w:type="dxa" w:w="3312"/>
            <w:vAlign w:val="center"/>
          </w:tcPr>
          <w:p>
            <w:r>
              <w:t>系统管理员</w:t>
            </w:r>
          </w:p>
        </w:tc>
        <w:tc>
          <w:tcPr>
            <w:tcW w:type="dxa" w:w="3312"/>
            <w:vAlign w:val="center"/>
          </w:tcPr>
          <w:p>
            <w:r>
              <w:t>安全、稳定地运营平台</w:t>
            </w:r>
          </w:p>
        </w:tc>
        <w:tc>
          <w:tcPr>
            <w:tcW w:type="dxa" w:w="3312"/>
            <w:vAlign w:val="center"/>
          </w:tcPr>
          <w:p>
            <w:r>
              <w:t>用户/角色、模型配置、限流、日志和成本监控</w:t>
            </w:r>
          </w:p>
        </w:tc>
      </w:tr>
    </w:tbl>
    <w:p>
      <w:pPr>
        <w:pStyle w:val="Heading2"/>
      </w:pPr>
      <w:r>
        <w:t>4. 产品边界</w:t>
      </w:r>
    </w:p>
    <w:p>
      <w:r>
        <w:t>首期建议聚焦“只读分析闭环”，即自然语言问题 → 语义解析 → 生成查询计划/SQL → 校验与权限检查 → 执行 → 结果解释/图表 → 反馈与审计。默认不允许模型直接执行写入、删除、DDL 或未经审批的外部操作。</w:t>
      </w:r>
    </w:p>
    <w:p>
      <w:pPr>
        <w:pStyle w:val="ListBullet"/>
      </w:pPr>
      <w:r>
        <w:t>首期包含：多数据源配置、数据模型/指标语义层、对话问数、SQL 生成与校验、表格/图表、连续追问、权限控制、审计与反馈。</w:t>
      </w:r>
    </w:p>
    <w:p>
      <w:pPr>
        <w:pStyle w:val="ListBullet"/>
      </w:pPr>
      <w:r>
        <w:t>可选增强：自动洞察、异常检测、报告订阅、自然语言创建仪表盘、业务工具调用、跨数据源分析。</w:t>
      </w:r>
    </w:p>
    <w:p>
      <w:pPr>
        <w:pStyle w:val="ListBullet"/>
      </w:pPr>
      <w:r>
        <w:t>暂不建议首期包含：无边界自主 Agent、任意代码执行、默认写库、完全依赖向量检索直接回答数值问题。</w:t>
      </w:r>
    </w:p>
    <w:p>
      <w:pPr>
        <w:pStyle w:val="Heading2"/>
      </w:pPr>
      <w:r>
        <w:t>5. 核心设计原则</w:t>
      </w:r>
    </w:p>
    <w:p>
      <w:pPr>
        <w:pStyle w:val="ListBullet"/>
      </w:pPr>
      <w:r>
        <w:t>语义优先：指标定义和业务口径优先于模型临时推断。</w:t>
      </w:r>
    </w:p>
    <w:p>
      <w:pPr>
        <w:pStyle w:val="ListBullet"/>
      </w:pPr>
      <w:r>
        <w:t>工具优先：数值结论必须来自数据库查询、计算或有出处的数据，不凭语言模型猜测。</w:t>
      </w:r>
    </w:p>
    <w:p>
      <w:pPr>
        <w:pStyle w:val="ListBullet"/>
      </w:pPr>
      <w:r>
        <w:t>最小权限：用户权限与数据库权限双重控制，默认只读。</w:t>
      </w:r>
    </w:p>
    <w:p>
      <w:pPr>
        <w:pStyle w:val="ListBullet"/>
      </w:pPr>
      <w:r>
        <w:t>可解释可追溯：展示使用的指标口径、筛选条件、时间范围、数据更新时间和必要的 SQL 摘要。</w:t>
      </w:r>
    </w:p>
    <w:p>
      <w:pPr>
        <w:pStyle w:val="ListBullet"/>
      </w:pPr>
      <w:r>
        <w:t>渐进式 Agent：优先采用受控工作流与有限工具集，再逐步开放规划和多步骤执行。</w:t>
      </w:r>
    </w:p>
    <w:p>
      <w:pPr>
        <w:pStyle w:val="ListBullet"/>
      </w:pPr>
      <w:r>
        <w:t>可评估：建立问题集、正确 SQL、结果校验、权限绕过和性能测试集。</w:t>
      </w:r>
    </w:p>
    <w:p>
      <w:pPr>
        <w:pStyle w:val="Heading2"/>
      </w:pPr>
      <w:r>
        <w:t>6. 总体业务流程</w:t>
      </w:r>
    </w:p>
    <w:p>
      <w:pPr>
        <w:pStyle w:val="ListNumber"/>
      </w:pPr>
      <w:r>
        <w:t>用户提交问题，系统识别用户身份、会话上下文和可访问的数据范围。</w:t>
      </w:r>
    </w:p>
    <w:p>
      <w:pPr>
        <w:pStyle w:val="ListNumber"/>
      </w:pPr>
      <w:r>
        <w:t>意图识别与槽位抽取：识别指标、维度、时间范围、筛选条件、排序、比较方式及追问指代。</w:t>
      </w:r>
    </w:p>
    <w:p>
      <w:pPr>
        <w:pStyle w:val="ListNumber"/>
      </w:pPr>
      <w:r>
        <w:t>语义检索：查找指标定义、数据模型、字段说明、业务术语、同类问题与示例 SQL。</w:t>
      </w:r>
    </w:p>
    <w:p>
      <w:pPr>
        <w:pStyle w:val="ListNumber"/>
      </w:pPr>
      <w:r>
        <w:t>生成分析计划：确定查询步骤、所需数据集、计算逻辑和是否需要澄清。</w:t>
      </w:r>
    </w:p>
    <w:p>
      <w:pPr>
        <w:pStyle w:val="ListNumber"/>
      </w:pPr>
      <w:r>
        <w:t>生成 SQL 或调用受控分析工具。</w:t>
      </w:r>
    </w:p>
    <w:p>
      <w:pPr>
        <w:pStyle w:val="ListNumber"/>
      </w:pPr>
      <w:r>
        <w:t>执行安全校验：SQL AST 检查、表列权限、租户隔离、只读约束、成本与超时控制。</w:t>
      </w:r>
    </w:p>
    <w:p>
      <w:pPr>
        <w:pStyle w:val="ListNumber"/>
      </w:pPr>
      <w:r>
        <w:t>执行查询并处理结果：空值、单位、精度、时区、分页和结果规模控制。</w:t>
      </w:r>
    </w:p>
    <w:p>
      <w:pPr>
        <w:pStyle w:val="ListNumber"/>
      </w:pPr>
      <w:r>
        <w:t>生成答案：返回结论、表格/图表、口径、时间范围、数据更新时间及必要的限制说明。</w:t>
      </w:r>
    </w:p>
    <w:p>
      <w:pPr>
        <w:pStyle w:val="ListNumber"/>
      </w:pPr>
      <w:r>
        <w:t>保存会话、查询记录、反馈和审计日志；支持追问、纠错和问题复用。</w:t>
      </w:r>
    </w:p>
    <w:p>
      <w:pPr>
        <w:pStyle w:val="Heading2"/>
      </w:pPr>
      <w:r>
        <w:t>7. 项目阶段与交付物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阶段</w:t>
            </w:r>
          </w:p>
        </w:tc>
        <w:tc>
          <w:tcPr>
            <w:tcW w:type="dxa" w:w="3312"/>
          </w:tcPr>
          <w:p>
            <w:r>
              <w:t>主要工作</w:t>
            </w:r>
          </w:p>
        </w:tc>
        <w:tc>
          <w:tcPr>
            <w:tcW w:type="dxa" w:w="3312"/>
          </w:tcPr>
          <w:p>
            <w:r>
              <w:t>交付物/验收</w:t>
            </w:r>
          </w:p>
        </w:tc>
      </w:tr>
      <w:tr>
        <w:tc>
          <w:tcPr>
            <w:tcW w:type="dxa" w:w="3312"/>
            <w:vAlign w:val="center"/>
          </w:tcPr>
          <w:p>
            <w:r>
              <w:t>阶段一：需求与数据盘点</w:t>
            </w:r>
          </w:p>
        </w:tc>
        <w:tc>
          <w:tcPr>
            <w:tcW w:type="dxa" w:w="3312"/>
            <w:vAlign w:val="center"/>
          </w:tcPr>
          <w:p>
            <w:r>
              <w:t>确定场景、用户、数据源、指标口径、权限和问题集</w:t>
            </w:r>
          </w:p>
        </w:tc>
        <w:tc>
          <w:tcPr>
            <w:tcW w:type="dxa" w:w="3312"/>
            <w:vAlign w:val="center"/>
          </w:tcPr>
          <w:p>
            <w:r>
              <w:t>需求清单、数据源清单、指标字典、首批测试问题</w:t>
            </w:r>
          </w:p>
        </w:tc>
      </w:tr>
      <w:tr>
        <w:tc>
          <w:tcPr>
            <w:tcW w:type="dxa" w:w="3312"/>
            <w:vAlign w:val="center"/>
          </w:tcPr>
          <w:p>
            <w:r>
              <w:t>阶段二：MVP</w:t>
            </w:r>
          </w:p>
        </w:tc>
        <w:tc>
          <w:tcPr>
            <w:tcW w:type="dxa" w:w="3312"/>
            <w:vAlign w:val="center"/>
          </w:tcPr>
          <w:p>
            <w:r>
              <w:t>只读问数、语义层、SQL 校验、结果展示、基础权限</w:t>
            </w:r>
          </w:p>
        </w:tc>
        <w:tc>
          <w:tcPr>
            <w:tcW w:type="dxa" w:w="3312"/>
            <w:vAlign w:val="center"/>
          </w:tcPr>
          <w:p>
            <w:r>
              <w:t>可用原型、功能测试报告、基线评测结果</w:t>
            </w:r>
          </w:p>
        </w:tc>
      </w:tr>
      <w:tr>
        <w:tc>
          <w:tcPr>
            <w:tcW w:type="dxa" w:w="3312"/>
            <w:vAlign w:val="center"/>
          </w:tcPr>
          <w:p>
            <w:r>
              <w:t>阶段三：增强分析</w:t>
            </w:r>
          </w:p>
        </w:tc>
        <w:tc>
          <w:tcPr>
            <w:tcW w:type="dxa" w:w="3312"/>
            <w:vAlign w:val="center"/>
          </w:tcPr>
          <w:p>
            <w:r>
              <w:t>连续追问、下钻、自动洞察、报告导出/订阅</w:t>
            </w:r>
          </w:p>
        </w:tc>
        <w:tc>
          <w:tcPr>
            <w:tcW w:type="dxa" w:w="3312"/>
            <w:vAlign w:val="center"/>
          </w:tcPr>
          <w:p>
            <w:r>
              <w:t>增强分析能力、运营后台、评估看板</w:t>
            </w:r>
          </w:p>
        </w:tc>
      </w:tr>
      <w:tr>
        <w:tc>
          <w:tcPr>
            <w:tcW w:type="dxa" w:w="3312"/>
            <w:vAlign w:val="center"/>
          </w:tcPr>
          <w:p>
            <w:r>
              <w:t>阶段四：企业化</w:t>
            </w:r>
          </w:p>
        </w:tc>
        <w:tc>
          <w:tcPr>
            <w:tcW w:type="dxa" w:w="3312"/>
            <w:vAlign w:val="center"/>
          </w:tcPr>
          <w:p>
            <w:r>
              <w:t>多租户、SSO、数据脱敏、审计、监控、灾备</w:t>
            </w:r>
          </w:p>
        </w:tc>
        <w:tc>
          <w:tcPr>
            <w:tcW w:type="dxa" w:w="3312"/>
            <w:vAlign w:val="center"/>
          </w:tcPr>
          <w:p>
            <w:r>
              <w:t>安全评审、性能报告、部署与运维手册</w:t>
            </w:r>
          </w:p>
        </w:tc>
      </w:tr>
    </w:tbl>
    <w:p>
      <w:pPr>
        <w:pStyle w:val="Heading2"/>
      </w:pPr>
      <w:r>
        <w:t>8. 成功指标（建议）</w:t>
      </w:r>
    </w:p>
    <w:p>
      <w:pPr>
        <w:pStyle w:val="ListBullet"/>
      </w:pPr>
      <w:r>
        <w:t>问题解决率：标准测试集上，答案与查询结果满足业务验收标准的比例。</w:t>
      </w:r>
    </w:p>
    <w:p>
      <w:pPr>
        <w:pStyle w:val="ListBullet"/>
      </w:pPr>
      <w:r>
        <w:t>SQL 执行成功率、结果正确率、指标口径一致率。</w:t>
      </w:r>
    </w:p>
    <w:p>
      <w:pPr>
        <w:pStyle w:val="ListBullet"/>
      </w:pPr>
      <w:r>
        <w:t>平均响应时间、P95 响应时间、查询超时率。</w:t>
      </w:r>
    </w:p>
    <w:p>
      <w:pPr>
        <w:pStyle w:val="ListBullet"/>
      </w:pPr>
      <w:r>
        <w:t>澄清率与无效回答率；用户反馈采纳率。</w:t>
      </w:r>
    </w:p>
    <w:p>
      <w:pPr>
        <w:pStyle w:val="ListBullet"/>
      </w:pPr>
      <w:r>
        <w:t>敏感数据拦截率、越权查询拦截率、审计覆盖率。</w:t>
      </w:r>
    </w:p>
    <w:p>
      <w:pPr>
        <w:pStyle w:val="ListBullet"/>
      </w:pPr>
      <w:r>
        <w:t>单次问题平均模型成本、数据库资源消耗与缓存命中率。</w:t>
      </w:r>
    </w:p>
    <w:p>
      <w:pPr>
        <w:pStyle w:val="Heading2"/>
      </w:pPr>
      <w:r>
        <w:t>9. 风险与应对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风险</w:t>
            </w:r>
          </w:p>
        </w:tc>
        <w:tc>
          <w:tcPr>
            <w:tcW w:type="dxa" w:w="3312"/>
          </w:tcPr>
          <w:p>
            <w:r>
              <w:t>影响</w:t>
            </w:r>
          </w:p>
        </w:tc>
        <w:tc>
          <w:tcPr>
            <w:tcW w:type="dxa" w:w="3312"/>
          </w:tcPr>
          <w:p>
            <w:r>
              <w:t>应对策略</w:t>
            </w:r>
          </w:p>
        </w:tc>
      </w:tr>
      <w:tr>
        <w:tc>
          <w:tcPr>
            <w:tcW w:type="dxa" w:w="3312"/>
            <w:vAlign w:val="center"/>
          </w:tcPr>
          <w:p>
            <w:r>
              <w:t>指标口径不统一</w:t>
            </w:r>
          </w:p>
        </w:tc>
        <w:tc>
          <w:tcPr>
            <w:tcW w:type="dxa" w:w="3312"/>
            <w:vAlign w:val="center"/>
          </w:tcPr>
          <w:p>
            <w:r>
              <w:t>不同部门得到不同答案</w:t>
            </w:r>
          </w:p>
        </w:tc>
        <w:tc>
          <w:tcPr>
            <w:tcW w:type="dxa" w:w="3312"/>
            <w:vAlign w:val="center"/>
          </w:tcPr>
          <w:p>
            <w:r>
              <w:t>建设指标语义层、责任人审批、版本管理</w:t>
            </w:r>
          </w:p>
        </w:tc>
      </w:tr>
      <w:tr>
        <w:tc>
          <w:tcPr>
            <w:tcW w:type="dxa" w:w="3312"/>
            <w:vAlign w:val="center"/>
          </w:tcPr>
          <w:p>
            <w:r>
              <w:t>模型生成错误 SQL</w:t>
            </w:r>
          </w:p>
        </w:tc>
        <w:tc>
          <w:tcPr>
            <w:tcW w:type="dxa" w:w="3312"/>
            <w:vAlign w:val="center"/>
          </w:tcPr>
          <w:p>
            <w:r>
              <w:t>结果错误或查询失败</w:t>
            </w:r>
          </w:p>
        </w:tc>
        <w:tc>
          <w:tcPr>
            <w:tcW w:type="dxa" w:w="3312"/>
            <w:vAlign w:val="center"/>
          </w:tcPr>
          <w:p>
            <w:r>
              <w:t>Schema 检索、SQL AST 校验、只读账号、测试集评估</w:t>
            </w:r>
          </w:p>
        </w:tc>
      </w:tr>
      <w:tr>
        <w:tc>
          <w:tcPr>
            <w:tcW w:type="dxa" w:w="3312"/>
            <w:vAlign w:val="center"/>
          </w:tcPr>
          <w:p>
            <w:r>
              <w:t>权限泄露</w:t>
            </w:r>
          </w:p>
        </w:tc>
        <w:tc>
          <w:tcPr>
            <w:tcW w:type="dxa" w:w="3312"/>
            <w:vAlign w:val="center"/>
          </w:tcPr>
          <w:p>
            <w:r>
              <w:t>敏感数据暴露</w:t>
            </w:r>
          </w:p>
        </w:tc>
        <w:tc>
          <w:tcPr>
            <w:tcW w:type="dxa" w:w="3312"/>
            <w:vAlign w:val="center"/>
          </w:tcPr>
          <w:p>
            <w:r>
              <w:t>应用层行列权限、数据库权限、脱敏、审计和越权测试</w:t>
            </w:r>
          </w:p>
        </w:tc>
      </w:tr>
      <w:tr>
        <w:tc>
          <w:tcPr>
            <w:tcW w:type="dxa" w:w="3312"/>
            <w:vAlign w:val="center"/>
          </w:tcPr>
          <w:p>
            <w:r>
              <w:t>复杂问题被过度承诺</w:t>
            </w:r>
          </w:p>
        </w:tc>
        <w:tc>
          <w:tcPr>
            <w:tcW w:type="dxa" w:w="3312"/>
            <w:vAlign w:val="center"/>
          </w:tcPr>
          <w:p>
            <w:r>
              <w:t>答案看似合理但不可靠</w:t>
            </w:r>
          </w:p>
        </w:tc>
        <w:tc>
          <w:tcPr>
            <w:tcW w:type="dxa" w:w="3312"/>
            <w:vAlign w:val="center"/>
          </w:tcPr>
          <w:p>
            <w:r>
              <w:t>置信度/澄清策略、复杂问题拆解、明确展示限制</w:t>
            </w:r>
          </w:p>
        </w:tc>
      </w:tr>
      <w:tr>
        <w:tc>
          <w:tcPr>
            <w:tcW w:type="dxa" w:w="3312"/>
            <w:vAlign w:val="center"/>
          </w:tcPr>
          <w:p>
            <w:r>
              <w:t>大查询影响生产库</w:t>
            </w:r>
          </w:p>
        </w:tc>
        <w:tc>
          <w:tcPr>
            <w:tcW w:type="dxa" w:w="3312"/>
            <w:vAlign w:val="center"/>
          </w:tcPr>
          <w:p>
            <w:r>
              <w:t>性能风险</w:t>
            </w:r>
          </w:p>
        </w:tc>
        <w:tc>
          <w:tcPr>
            <w:tcW w:type="dxa" w:w="3312"/>
            <w:vAlign w:val="center"/>
          </w:tcPr>
          <w:p>
            <w:r>
              <w:t>只读副本/数仓、超时/限行/成本阈值、并发与限流</w:t>
            </w:r>
          </w:p>
        </w:tc>
      </w:tr>
      <w:tr>
        <w:tc>
          <w:tcPr>
            <w:tcW w:type="dxa" w:w="3312"/>
            <w:vAlign w:val="center"/>
          </w:tcPr>
          <w:p>
            <w:r>
              <w:t>知识库过期</w:t>
            </w:r>
          </w:p>
        </w:tc>
        <w:tc>
          <w:tcPr>
            <w:tcW w:type="dxa" w:w="3312"/>
            <w:vAlign w:val="center"/>
          </w:tcPr>
          <w:p>
            <w:r>
              <w:t>查询口径和字段失效</w:t>
            </w:r>
          </w:p>
        </w:tc>
        <w:tc>
          <w:tcPr>
            <w:tcW w:type="dxa" w:w="3312"/>
            <w:vAlign w:val="center"/>
          </w:tcPr>
          <w:p>
            <w:r>
              <w:t>元数据同步、数据模型版本管理、变更告警</w:t>
            </w:r>
          </w:p>
        </w:tc>
      </w:tr>
    </w:tbl>
    <w:p>
      <w:r>
        <w:br w:type="page"/>
      </w:r>
    </w:p>
    <w:p>
      <w:pPr>
        <w:pStyle w:val="Heading1"/>
      </w:pPr>
      <w:r>
        <w:t>第二部分：功能设计文档</w:t>
      </w:r>
    </w:p>
    <w:p>
      <w:pPr>
        <w:pStyle w:val="Heading2"/>
      </w:pPr>
      <w:r>
        <w:t>1. 功能架构</w:t>
      </w:r>
    </w:p>
    <w:p>
      <w:pPr>
        <w:pStyle w:val="ListBullet"/>
      </w:pPr>
      <w:r>
        <w:t>用户工作台：对话问数、历史会话、推荐问题、结果卡片、表格和图表。</w:t>
      </w:r>
    </w:p>
    <w:p>
      <w:pPr>
        <w:pStyle w:val="ListBullet"/>
      </w:pPr>
      <w:r>
        <w:t>对话分析引擎：意图识别、上下文管理、澄清提问、分析计划、工具路由。</w:t>
      </w:r>
    </w:p>
    <w:p>
      <w:pPr>
        <w:pStyle w:val="ListBullet"/>
      </w:pPr>
      <w:r>
        <w:t>语义与知识管理：数据源、Schema、指标、维度、术语、业务规则、样例问题和 SQL。</w:t>
      </w:r>
    </w:p>
    <w:p>
      <w:pPr>
        <w:pStyle w:val="ListBullet"/>
      </w:pPr>
      <w:r>
        <w:t>查询执行中心：SQL 生成、校验、审批策略、执行、结果缓存与错误处理。</w:t>
      </w:r>
    </w:p>
    <w:p>
      <w:pPr>
        <w:pStyle w:val="ListBullet"/>
      </w:pPr>
      <w:r>
        <w:t>可视化与报告：图表推荐、表格、分析摘要、导出、分享、订阅。</w:t>
      </w:r>
    </w:p>
    <w:p>
      <w:pPr>
        <w:pStyle w:val="ListBullet"/>
      </w:pPr>
      <w:r>
        <w:t>治理与运营后台：用户角色、权限、模型配置、日志审计、反馈、评测和成本监控。</w:t>
      </w:r>
    </w:p>
    <w:p>
      <w:pPr>
        <w:pStyle w:val="Heading2"/>
      </w:pPr>
      <w:r>
        <w:t>2. 功能模块明细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模块</w:t>
            </w:r>
          </w:p>
        </w:tc>
        <w:tc>
          <w:tcPr>
            <w:tcW w:type="dxa" w:w="3312"/>
          </w:tcPr>
          <w:p>
            <w:r>
              <w:t>核心功能</w:t>
            </w:r>
          </w:p>
        </w:tc>
        <w:tc>
          <w:tcPr>
            <w:tcW w:type="dxa" w:w="3312"/>
          </w:tcPr>
          <w:p>
            <w:r>
              <w:t>优先级</w:t>
            </w:r>
          </w:p>
        </w:tc>
      </w:tr>
      <w:tr>
        <w:tc>
          <w:tcPr>
            <w:tcW w:type="dxa" w:w="3312"/>
            <w:vAlign w:val="center"/>
          </w:tcPr>
          <w:p>
            <w:r>
              <w:t>自然语言问数</w:t>
            </w:r>
          </w:p>
        </w:tc>
        <w:tc>
          <w:tcPr>
            <w:tcW w:type="dxa" w:w="3312"/>
            <w:vAlign w:val="center"/>
          </w:tcPr>
          <w:p>
            <w:r>
              <w:t>中文提问、意图识别、指标/维度/时间/筛选条件抽取</w:t>
            </w:r>
          </w:p>
        </w:tc>
        <w:tc>
          <w:tcPr>
            <w:tcW w:type="dxa" w:w="3312"/>
            <w:vAlign w:val="center"/>
          </w:tcPr>
          <w:p>
            <w:r>
              <w:t>P0</w:t>
            </w:r>
          </w:p>
        </w:tc>
      </w:tr>
      <w:tr>
        <w:tc>
          <w:tcPr>
            <w:tcW w:type="dxa" w:w="3312"/>
            <w:vAlign w:val="center"/>
          </w:tcPr>
          <w:p>
            <w:r>
              <w:t>多轮对话</w:t>
            </w:r>
          </w:p>
        </w:tc>
        <w:tc>
          <w:tcPr>
            <w:tcW w:type="dxa" w:w="3312"/>
            <w:vAlign w:val="center"/>
          </w:tcPr>
          <w:p>
            <w:r>
              <w:t>追问、指代消解、继承筛选条件、修改时间范围、重置分析</w:t>
            </w:r>
          </w:p>
        </w:tc>
        <w:tc>
          <w:tcPr>
            <w:tcW w:type="dxa" w:w="3312"/>
            <w:vAlign w:val="center"/>
          </w:tcPr>
          <w:p>
            <w:r>
              <w:t>P0</w:t>
            </w:r>
          </w:p>
        </w:tc>
      </w:tr>
      <w:tr>
        <w:tc>
          <w:tcPr>
            <w:tcW w:type="dxa" w:w="3312"/>
            <w:vAlign w:val="center"/>
          </w:tcPr>
          <w:p>
            <w:r>
              <w:t>语义层</w:t>
            </w:r>
          </w:p>
        </w:tc>
        <w:tc>
          <w:tcPr>
            <w:tcW w:type="dxa" w:w="3312"/>
            <w:vAlign w:val="center"/>
          </w:tcPr>
          <w:p>
            <w:r>
              <w:t>指标定义、计算公式、维度、同义词、业务术语、数据集关联</w:t>
            </w:r>
          </w:p>
        </w:tc>
        <w:tc>
          <w:tcPr>
            <w:tcW w:type="dxa" w:w="3312"/>
            <w:vAlign w:val="center"/>
          </w:tcPr>
          <w:p>
            <w:r>
              <w:t>P0</w:t>
            </w:r>
          </w:p>
        </w:tc>
      </w:tr>
      <w:tr>
        <w:tc>
          <w:tcPr>
            <w:tcW w:type="dxa" w:w="3312"/>
            <w:vAlign w:val="center"/>
          </w:tcPr>
          <w:p>
            <w:r>
              <w:t>数据源管理</w:t>
            </w:r>
          </w:p>
        </w:tc>
        <w:tc>
          <w:tcPr>
            <w:tcW w:type="dxa" w:w="3312"/>
            <w:vAlign w:val="center"/>
          </w:tcPr>
          <w:p>
            <w:r>
              <w:t>连接配置、连通性测试、Schema 同步、只读凭证管理</w:t>
            </w:r>
          </w:p>
        </w:tc>
        <w:tc>
          <w:tcPr>
            <w:tcW w:type="dxa" w:w="3312"/>
            <w:vAlign w:val="center"/>
          </w:tcPr>
          <w:p>
            <w:r>
              <w:t>P0</w:t>
            </w:r>
          </w:p>
        </w:tc>
      </w:tr>
      <w:tr>
        <w:tc>
          <w:tcPr>
            <w:tcW w:type="dxa" w:w="3312"/>
            <w:vAlign w:val="center"/>
          </w:tcPr>
          <w:p>
            <w:r>
              <w:t>SQL 生成与校验</w:t>
            </w:r>
          </w:p>
        </w:tc>
        <w:tc>
          <w:tcPr>
            <w:tcW w:type="dxa" w:w="3312"/>
            <w:vAlign w:val="center"/>
          </w:tcPr>
          <w:p>
            <w:r>
              <w:t>SQL 生成、语法解析、表列白名单、危险语句拦截、查询改写</w:t>
            </w:r>
          </w:p>
        </w:tc>
        <w:tc>
          <w:tcPr>
            <w:tcW w:type="dxa" w:w="3312"/>
            <w:vAlign w:val="center"/>
          </w:tcPr>
          <w:p>
            <w:r>
              <w:t>P0</w:t>
            </w:r>
          </w:p>
        </w:tc>
      </w:tr>
      <w:tr>
        <w:tc>
          <w:tcPr>
            <w:tcW w:type="dxa" w:w="3312"/>
            <w:vAlign w:val="center"/>
          </w:tcPr>
          <w:p>
            <w:r>
              <w:t>结果呈现</w:t>
            </w:r>
          </w:p>
        </w:tc>
        <w:tc>
          <w:tcPr>
            <w:tcW w:type="dxa" w:w="3312"/>
            <w:vAlign w:val="center"/>
          </w:tcPr>
          <w:p>
            <w:r>
              <w:t>数字卡片、表格、折线/柱状/饼图、单位和空结果提示</w:t>
            </w:r>
          </w:p>
        </w:tc>
        <w:tc>
          <w:tcPr>
            <w:tcW w:type="dxa" w:w="3312"/>
            <w:vAlign w:val="center"/>
          </w:tcPr>
          <w:p>
            <w:r>
              <w:t>P0</w:t>
            </w:r>
          </w:p>
        </w:tc>
      </w:tr>
      <w:tr>
        <w:tc>
          <w:tcPr>
            <w:tcW w:type="dxa" w:w="3312"/>
            <w:vAlign w:val="center"/>
          </w:tcPr>
          <w:p>
            <w:r>
              <w:t>权限管理</w:t>
            </w:r>
          </w:p>
        </w:tc>
        <w:tc>
          <w:tcPr>
            <w:tcW w:type="dxa" w:w="3312"/>
            <w:vAlign w:val="center"/>
          </w:tcPr>
          <w:p>
            <w:r>
              <w:t>用户/角色、数据集权限、行列级权限、字段脱敏</w:t>
            </w:r>
          </w:p>
        </w:tc>
        <w:tc>
          <w:tcPr>
            <w:tcW w:type="dxa" w:w="3312"/>
            <w:vAlign w:val="center"/>
          </w:tcPr>
          <w:p>
            <w:r>
              <w:t>P0</w:t>
            </w:r>
          </w:p>
        </w:tc>
      </w:tr>
      <w:tr>
        <w:tc>
          <w:tcPr>
            <w:tcW w:type="dxa" w:w="3312"/>
            <w:vAlign w:val="center"/>
          </w:tcPr>
          <w:p>
            <w:r>
              <w:t>审计与反馈</w:t>
            </w:r>
          </w:p>
        </w:tc>
        <w:tc>
          <w:tcPr>
            <w:tcW w:type="dxa" w:w="3312"/>
            <w:vAlign w:val="center"/>
          </w:tcPr>
          <w:p>
            <w:r>
              <w:t>问题/SQL/耗时/结果元信息记录、点赞点踩、问题纠错</w:t>
            </w:r>
          </w:p>
        </w:tc>
        <w:tc>
          <w:tcPr>
            <w:tcW w:type="dxa" w:w="3312"/>
            <w:vAlign w:val="center"/>
          </w:tcPr>
          <w:p>
            <w:r>
              <w:t>P0</w:t>
            </w:r>
          </w:p>
        </w:tc>
      </w:tr>
      <w:tr>
        <w:tc>
          <w:tcPr>
            <w:tcW w:type="dxa" w:w="3312"/>
            <w:vAlign w:val="center"/>
          </w:tcPr>
          <w:p>
            <w:r>
              <w:t>数据解释</w:t>
            </w:r>
          </w:p>
        </w:tc>
        <w:tc>
          <w:tcPr>
            <w:tcW w:type="dxa" w:w="3312"/>
            <w:vAlign w:val="center"/>
          </w:tcPr>
          <w:p>
            <w:r>
              <w:t>展示指标口径、过滤条件、数据更新时间、查询摘要</w:t>
            </w:r>
          </w:p>
        </w:tc>
        <w:tc>
          <w:tcPr>
            <w:tcW w:type="dxa" w:w="3312"/>
            <w:vAlign w:val="center"/>
          </w:tcPr>
          <w:p>
            <w:r>
              <w:t>P1</w:t>
            </w:r>
          </w:p>
        </w:tc>
      </w:tr>
      <w:tr>
        <w:tc>
          <w:tcPr>
            <w:tcW w:type="dxa" w:w="3312"/>
            <w:vAlign w:val="center"/>
          </w:tcPr>
          <w:p>
            <w:r>
              <w:t>分析能力</w:t>
            </w:r>
          </w:p>
        </w:tc>
        <w:tc>
          <w:tcPr>
            <w:tcW w:type="dxa" w:w="3312"/>
            <w:vAlign w:val="center"/>
          </w:tcPr>
          <w:p>
            <w:r>
              <w:t>同比环比、排名、占比、趋势、贡献度、异常检测</w:t>
            </w:r>
          </w:p>
        </w:tc>
        <w:tc>
          <w:tcPr>
            <w:tcW w:type="dxa" w:w="3312"/>
            <w:vAlign w:val="center"/>
          </w:tcPr>
          <w:p>
            <w:r>
              <w:t>P1</w:t>
            </w:r>
          </w:p>
        </w:tc>
      </w:tr>
      <w:tr>
        <w:tc>
          <w:tcPr>
            <w:tcW w:type="dxa" w:w="3312"/>
            <w:vAlign w:val="center"/>
          </w:tcPr>
          <w:p>
            <w:r>
              <w:t>报告能力</w:t>
            </w:r>
          </w:p>
        </w:tc>
        <w:tc>
          <w:tcPr>
            <w:tcW w:type="dxa" w:w="3312"/>
            <w:vAlign w:val="center"/>
          </w:tcPr>
          <w:p>
            <w:r>
              <w:t>导出 CSV/XLSX/PDF、保存分析、分享、定时订阅</w:t>
            </w:r>
          </w:p>
        </w:tc>
        <w:tc>
          <w:tcPr>
            <w:tcW w:type="dxa" w:w="3312"/>
            <w:vAlign w:val="center"/>
          </w:tcPr>
          <w:p>
            <w:r>
              <w:t>P1</w:t>
            </w:r>
          </w:p>
        </w:tc>
      </w:tr>
      <w:tr>
        <w:tc>
          <w:tcPr>
            <w:tcW w:type="dxa" w:w="3312"/>
            <w:vAlign w:val="center"/>
          </w:tcPr>
          <w:p>
            <w:r>
              <w:t>Agent 工具扩展</w:t>
            </w:r>
          </w:p>
        </w:tc>
        <w:tc>
          <w:tcPr>
            <w:tcW w:type="dxa" w:w="3312"/>
            <w:vAlign w:val="center"/>
          </w:tcPr>
          <w:p>
            <w:r>
              <w:t>调用受控 API、生成任务、跨数据源分析、审批后执行动作</w:t>
            </w:r>
          </w:p>
        </w:tc>
        <w:tc>
          <w:tcPr>
            <w:tcW w:type="dxa" w:w="3312"/>
            <w:vAlign w:val="center"/>
          </w:tcPr>
          <w:p>
            <w:r>
              <w:t>P2</w:t>
            </w:r>
          </w:p>
        </w:tc>
      </w:tr>
      <w:tr>
        <w:tc>
          <w:tcPr>
            <w:tcW w:type="dxa" w:w="3312"/>
            <w:vAlign w:val="center"/>
          </w:tcPr>
          <w:p>
            <w:r>
              <w:t>管理与评测</w:t>
            </w:r>
          </w:p>
        </w:tc>
        <w:tc>
          <w:tcPr>
            <w:tcW w:type="dxa" w:w="3312"/>
            <w:vAlign w:val="center"/>
          </w:tcPr>
          <w:p>
            <w:r>
              <w:t>问题集管理、模型对比、正确率、成本、延迟和失败原因</w:t>
            </w:r>
          </w:p>
        </w:tc>
        <w:tc>
          <w:tcPr>
            <w:tcW w:type="dxa" w:w="3312"/>
            <w:vAlign w:val="center"/>
          </w:tcPr>
          <w:p>
            <w:r>
              <w:t>P1</w:t>
            </w:r>
          </w:p>
        </w:tc>
      </w:tr>
    </w:tbl>
    <w:p>
      <w:pPr>
        <w:pStyle w:val="Heading2"/>
      </w:pPr>
      <w:r>
        <w:t>3. 核心用户故事与验收标准</w:t>
      </w:r>
    </w:p>
    <w:p>
      <w:pPr>
        <w:pStyle w:val="Heading3"/>
      </w:pPr>
      <w:r>
        <w:t>3.1 自然语言问数</w:t>
      </w:r>
    </w:p>
    <w:p>
      <w:r>
        <w:t>用户故事：作为业务人员，我希望用自然语言查询某段时间的业务指标，以便快速获取经营结果。</w:t>
      </w:r>
    </w:p>
    <w:p>
      <w:pPr>
        <w:pStyle w:val="ListBullet"/>
      </w:pPr>
      <w:r>
        <w:t>系统能识别指标、时间范围、维度和筛选条件；存在关键歧义时先澄清。</w:t>
      </w:r>
    </w:p>
    <w:p>
      <w:pPr>
        <w:pStyle w:val="ListBullet"/>
      </w:pPr>
      <w:r>
        <w:t>结果中明确展示统计口径、时间范围、单位和数据更新时间。</w:t>
      </w:r>
    </w:p>
    <w:p>
      <w:pPr>
        <w:pStyle w:val="ListBullet"/>
      </w:pPr>
      <w:r>
        <w:t>对无权限的数据不返回数值、字段值或可推断的敏感信息。</w:t>
      </w:r>
    </w:p>
    <w:p>
      <w:pPr>
        <w:pStyle w:val="ListBullet"/>
      </w:pPr>
      <w:r>
        <w:t>查询失败时返回可理解的原因和可执行的修正建议，不伪造结果。</w:t>
      </w:r>
    </w:p>
    <w:p>
      <w:pPr>
        <w:pStyle w:val="Heading3"/>
      </w:pPr>
      <w:r>
        <w:t>3.2 连续追问</w:t>
      </w:r>
    </w:p>
    <w:p>
      <w:r>
        <w:t>用户故事：用户先询问“本月销售额”，随后追问“按区域拆分”，系统应继承本月和销售额条件，仅增加区域维度。</w:t>
      </w:r>
    </w:p>
    <w:p>
      <w:pPr>
        <w:pStyle w:val="ListBullet"/>
      </w:pPr>
      <w:r>
        <w:t>会话保存结构化查询状态，而不只依赖聊天文本。</w:t>
      </w:r>
    </w:p>
    <w:p>
      <w:pPr>
        <w:pStyle w:val="ListBullet"/>
      </w:pPr>
      <w:r>
        <w:t>支持追加维度、调整时间、增加筛选、排序、Top N、同比环比及清空条件。</w:t>
      </w:r>
    </w:p>
    <w:p>
      <w:pPr>
        <w:pStyle w:val="ListBullet"/>
      </w:pPr>
      <w:r>
        <w:t>当追问可能对应多个对象时，系统应要求用户选择或明确确认。</w:t>
      </w:r>
    </w:p>
    <w:p>
      <w:pPr>
        <w:pStyle w:val="Heading3"/>
      </w:pPr>
      <w:r>
        <w:t>3.3 指标与语义层管理</w:t>
      </w:r>
    </w:p>
    <w:p>
      <w:pPr>
        <w:pStyle w:val="ListBullet"/>
      </w:pPr>
      <w:r>
        <w:t>支持定义指标名称、唯一编码、业务解释、计算公式、粒度、单位、时间字段、默认过滤和负责人。</w:t>
      </w:r>
    </w:p>
    <w:p>
      <w:pPr>
        <w:pStyle w:val="ListBullet"/>
      </w:pPr>
      <w:r>
        <w:t>支持维度、字段映射、同义词、业务术语、指标依赖关系和版本状态。</w:t>
      </w:r>
    </w:p>
    <w:p>
      <w:pPr>
        <w:pStyle w:val="ListBullet"/>
      </w:pPr>
      <w:r>
        <w:t>指标发布前可测试样例问题与 SQL；发布后记录版本和变更人。</w:t>
      </w:r>
    </w:p>
    <w:p>
      <w:pPr>
        <w:pStyle w:val="ListBullet"/>
      </w:pPr>
      <w:r>
        <w:t>同名指标冲突时按组织/数据域/权限范围确定可用定义，不能静默混用。</w:t>
      </w:r>
    </w:p>
    <w:p>
      <w:pPr>
        <w:pStyle w:val="Heading3"/>
      </w:pPr>
      <w:r>
        <w:t>3.4 SQL 安全与执行</w:t>
      </w:r>
    </w:p>
    <w:p>
      <w:pPr>
        <w:pStyle w:val="ListBullet"/>
      </w:pPr>
      <w:r>
        <w:t>默认只允许 SELECT / WITH 查询；拒绝 INSERT、UPDATE、DELETE、DROP、ALTER、CALL 等写操作。</w:t>
      </w:r>
    </w:p>
    <w:p>
      <w:pPr>
        <w:pStyle w:val="ListBullet"/>
      </w:pPr>
      <w:r>
        <w:t>通过 SQL 解析器检查表、列、函数、子查询、注释绕过和多语句执行。</w:t>
      </w:r>
    </w:p>
    <w:p>
      <w:pPr>
        <w:pStyle w:val="ListBullet"/>
      </w:pPr>
      <w:r>
        <w:t>数据库使用只读账号；设置超时、最大返回行数、并发限制和扫描量阈值。</w:t>
      </w:r>
    </w:p>
    <w:p>
      <w:pPr>
        <w:pStyle w:val="ListBullet"/>
      </w:pPr>
      <w:r>
        <w:t>参数化用户输入，禁止将未经校验的自然语言直接拼接到 SQL。</w:t>
      </w:r>
    </w:p>
    <w:p>
      <w:pPr>
        <w:pStyle w:val="ListBullet"/>
      </w:pPr>
      <w:r>
        <w:t>执行前后记录用户、数据源、SQL 指纹、执行时间、行数、错误码和策略命中情况。</w:t>
      </w:r>
    </w:p>
    <w:p>
      <w:pPr>
        <w:pStyle w:val="Heading3"/>
      </w:pPr>
      <w:r>
        <w:t>3.5 图表与洞察</w:t>
      </w:r>
    </w:p>
    <w:p>
      <w:pPr>
        <w:pStyle w:val="ListBullet"/>
      </w:pPr>
      <w:r>
        <w:t>按数据结构推荐图表：时间序列用折线图，类别比较用柱状图，组成占比可用饼图/堆叠图。</w:t>
      </w:r>
    </w:p>
    <w:p>
      <w:pPr>
        <w:pStyle w:val="ListBullet"/>
      </w:pPr>
      <w:r>
        <w:t>允许用户切换图表类型、排序、隐藏系列和查看明细表。</w:t>
      </w:r>
    </w:p>
    <w:p>
      <w:pPr>
        <w:pStyle w:val="ListBullet"/>
      </w:pPr>
      <w:r>
        <w:t>洞察文案应由实际查询结果支持，区分事实、推断和建议。</w:t>
      </w:r>
    </w:p>
    <w:p>
      <w:pPr>
        <w:pStyle w:val="ListBullet"/>
      </w:pPr>
      <w:r>
        <w:t>样本不足、口径变化或数据缺失时显式提示，不做无依据的因果结论。</w:t>
      </w:r>
    </w:p>
    <w:p>
      <w:pPr>
        <w:pStyle w:val="Heading2"/>
      </w:pPr>
      <w:r>
        <w:t>4. 页面与交互设计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页面</w:t>
            </w:r>
          </w:p>
        </w:tc>
        <w:tc>
          <w:tcPr>
            <w:tcW w:type="dxa" w:w="3312"/>
          </w:tcPr>
          <w:p>
            <w:r>
              <w:t>主要区域</w:t>
            </w:r>
          </w:p>
        </w:tc>
        <w:tc>
          <w:tcPr>
            <w:tcW w:type="dxa" w:w="3312"/>
          </w:tcPr>
          <w:p>
            <w:r>
              <w:t>关键交互</w:t>
            </w:r>
          </w:p>
        </w:tc>
      </w:tr>
      <w:tr>
        <w:tc>
          <w:tcPr>
            <w:tcW w:type="dxa" w:w="3312"/>
            <w:vAlign w:val="center"/>
          </w:tcPr>
          <w:p>
            <w:r>
              <w:t>问数工作台</w:t>
            </w:r>
          </w:p>
        </w:tc>
        <w:tc>
          <w:tcPr>
            <w:tcW w:type="dxa" w:w="3312"/>
            <w:vAlign w:val="center"/>
          </w:tcPr>
          <w:p>
            <w:r>
              <w:t>对话区、输入框、推荐问题、结果区</w:t>
            </w:r>
          </w:p>
        </w:tc>
        <w:tc>
          <w:tcPr>
            <w:tcW w:type="dxa" w:w="3312"/>
            <w:vAlign w:val="center"/>
          </w:tcPr>
          <w:p>
            <w:r>
              <w:t>提问、澄清、追问、重试、复制、导出、反馈</w:t>
            </w:r>
          </w:p>
        </w:tc>
      </w:tr>
      <w:tr>
        <w:tc>
          <w:tcPr>
            <w:tcW w:type="dxa" w:w="3312"/>
            <w:vAlign w:val="center"/>
          </w:tcPr>
          <w:p>
            <w:r>
              <w:t>结果详情</w:t>
            </w:r>
          </w:p>
        </w:tc>
        <w:tc>
          <w:tcPr>
            <w:tcW w:type="dxa" w:w="3312"/>
            <w:vAlign w:val="center"/>
          </w:tcPr>
          <w:p>
            <w:r>
              <w:t>指标卡、图表、数据表、口径说明</w:t>
            </w:r>
          </w:p>
        </w:tc>
        <w:tc>
          <w:tcPr>
            <w:tcW w:type="dxa" w:w="3312"/>
            <w:vAlign w:val="center"/>
          </w:tcPr>
          <w:p>
            <w:r>
              <w:t>切换图表、查看 SQL 摘要、查看数据来源、下钻</w:t>
            </w:r>
          </w:p>
        </w:tc>
      </w:tr>
      <w:tr>
        <w:tc>
          <w:tcPr>
            <w:tcW w:type="dxa" w:w="3312"/>
            <w:vAlign w:val="center"/>
          </w:tcPr>
          <w:p>
            <w:r>
              <w:t>数据源管理</w:t>
            </w:r>
          </w:p>
        </w:tc>
        <w:tc>
          <w:tcPr>
            <w:tcW w:type="dxa" w:w="3312"/>
            <w:vAlign w:val="center"/>
          </w:tcPr>
          <w:p>
            <w:r>
              <w:t>连接列表、连接详情、同步状态</w:t>
            </w:r>
          </w:p>
        </w:tc>
        <w:tc>
          <w:tcPr>
            <w:tcW w:type="dxa" w:w="3312"/>
            <w:vAlign w:val="center"/>
          </w:tcPr>
          <w:p>
            <w:r>
              <w:t>新增连接、测试连接、同步 Schema、禁用连接</w:t>
            </w:r>
          </w:p>
        </w:tc>
      </w:tr>
      <w:tr>
        <w:tc>
          <w:tcPr>
            <w:tcW w:type="dxa" w:w="3312"/>
            <w:vAlign w:val="center"/>
          </w:tcPr>
          <w:p>
            <w:r>
              <w:t>语义模型管理</w:t>
            </w:r>
          </w:p>
        </w:tc>
        <w:tc>
          <w:tcPr>
            <w:tcW w:type="dxa" w:w="3312"/>
            <w:vAlign w:val="center"/>
          </w:tcPr>
          <w:p>
            <w:r>
              <w:t>数据集、指标、维度、术语、样例问题</w:t>
            </w:r>
          </w:p>
        </w:tc>
        <w:tc>
          <w:tcPr>
            <w:tcW w:type="dxa" w:w="3312"/>
            <w:vAlign w:val="center"/>
          </w:tcPr>
          <w:p>
            <w:r>
              <w:t>新增/编辑/测试/发布/回滚</w:t>
            </w:r>
          </w:p>
        </w:tc>
      </w:tr>
      <w:tr>
        <w:tc>
          <w:tcPr>
            <w:tcW w:type="dxa" w:w="3312"/>
            <w:vAlign w:val="center"/>
          </w:tcPr>
          <w:p>
            <w:r>
              <w:t>权限管理</w:t>
            </w:r>
          </w:p>
        </w:tc>
        <w:tc>
          <w:tcPr>
            <w:tcW w:type="dxa" w:w="3312"/>
            <w:vAlign w:val="center"/>
          </w:tcPr>
          <w:p>
            <w:r>
              <w:t>用户、角色、数据集、字段策略</w:t>
            </w:r>
          </w:p>
        </w:tc>
        <w:tc>
          <w:tcPr>
            <w:tcW w:type="dxa" w:w="3312"/>
            <w:vAlign w:val="center"/>
          </w:tcPr>
          <w:p>
            <w:r>
              <w:t>授权、撤权、脱敏策略、权限模拟测试</w:t>
            </w:r>
          </w:p>
        </w:tc>
      </w:tr>
      <w:tr>
        <w:tc>
          <w:tcPr>
            <w:tcW w:type="dxa" w:w="3312"/>
            <w:vAlign w:val="center"/>
          </w:tcPr>
          <w:p>
            <w:r>
              <w:t>评测运营</w:t>
            </w:r>
          </w:p>
        </w:tc>
        <w:tc>
          <w:tcPr>
            <w:tcW w:type="dxa" w:w="3312"/>
            <w:vAlign w:val="center"/>
          </w:tcPr>
          <w:p>
            <w:r>
              <w:t>问题集、模型版本、正确率、延迟、成本</w:t>
            </w:r>
          </w:p>
        </w:tc>
        <w:tc>
          <w:tcPr>
            <w:tcW w:type="dxa" w:w="3312"/>
            <w:vAlign w:val="center"/>
          </w:tcPr>
          <w:p>
            <w:r>
              <w:t>运行评测、查看失败样本、对比版本</w:t>
            </w:r>
          </w:p>
        </w:tc>
      </w:tr>
    </w:tbl>
    <w:p>
      <w:pPr>
        <w:pStyle w:val="Heading2"/>
      </w:pPr>
      <w:r>
        <w:t>5. 非功能需求</w:t>
      </w:r>
    </w:p>
    <w:p>
      <w:pPr>
        <w:pStyle w:val="ListBullet"/>
      </w:pPr>
      <w:r>
        <w:t>易用性：业务用户无需了解 SQL；错误提示可理解且有下一步操作。</w:t>
      </w:r>
    </w:p>
    <w:p>
      <w:pPr>
        <w:pStyle w:val="ListBullet"/>
      </w:pPr>
      <w:r>
        <w:t>可用性：目标可先定为 MVP 99.5%，企业部署阶段再按 SLA 调整。</w:t>
      </w:r>
    </w:p>
    <w:p>
      <w:pPr>
        <w:pStyle w:val="ListBullet"/>
      </w:pPr>
      <w:r>
        <w:t>性能：简单查询目标响应 3–8 秒；复杂查询允许异步执行并提供状态。具体目标需基于数据规模压测确认。</w:t>
      </w:r>
    </w:p>
    <w:p>
      <w:pPr>
        <w:pStyle w:val="ListBullet"/>
      </w:pPr>
      <w:r>
        <w:t>可扩展性：数据源适配器、模型供应商、图表组件和工具接口可插拔。</w:t>
      </w:r>
    </w:p>
    <w:p>
      <w:pPr>
        <w:pStyle w:val="ListBullet"/>
      </w:pPr>
      <w:r>
        <w:t>可维护性：提示词、语义定义、SQL 策略和模型配置版本化。</w:t>
      </w:r>
    </w:p>
    <w:p>
      <w:pPr>
        <w:pStyle w:val="ListBullet"/>
      </w:pPr>
      <w:r>
        <w:t>可观测性：记录链路耗时、模型 token、SQL 执行耗时、失败类别和成本。</w:t>
      </w:r>
    </w:p>
    <w:p>
      <w:pPr>
        <w:pStyle w:val="ListBullet"/>
      </w:pPr>
      <w:r>
        <w:t>国际化与无障碍：预留多语言、时区、数字格式、键盘操作与可读性支持。</w:t>
      </w:r>
    </w:p>
    <w:p>
      <w:pPr>
        <w:pStyle w:val="Heading2"/>
      </w:pPr>
      <w:r>
        <w:t>6. 异常与边界场景</w:t>
      </w:r>
    </w:p>
    <w:p>
      <w:pPr>
        <w:pStyle w:val="ListBullet"/>
      </w:pPr>
      <w:r>
        <w:t>用户问题缺少时间范围或指标不明确：优先使用经批准的默认值，否则澄清。</w:t>
      </w:r>
    </w:p>
    <w:p>
      <w:pPr>
        <w:pStyle w:val="ListBullet"/>
      </w:pPr>
      <w:r>
        <w:t>指标不存在：给出相近的已注册指标，不擅自构造口径。</w:t>
      </w:r>
    </w:p>
    <w:p>
      <w:pPr>
        <w:pStyle w:val="ListBullet"/>
      </w:pPr>
      <w:r>
        <w:t>数据为空：明确“查询成功但无符合条件的数据”，区别于执行失败。</w:t>
      </w:r>
    </w:p>
    <w:p>
      <w:pPr>
        <w:pStyle w:val="ListBullet"/>
      </w:pPr>
      <w:r>
        <w:t>查询超时或成本过高：停止执行并建议缩小时间范围、降低粒度或提交异步任务。</w:t>
      </w:r>
    </w:p>
    <w:p>
      <w:pPr>
        <w:pStyle w:val="ListBullet"/>
      </w:pPr>
      <w:r>
        <w:t>上下文过期或主题切换：展示当前理解的查询条件，允许用户重置。</w:t>
      </w:r>
    </w:p>
    <w:p>
      <w:pPr>
        <w:pStyle w:val="ListBullet"/>
      </w:pPr>
      <w:r>
        <w:t>数据源不可用：提示数据源状态，不把旧缓存冒充实时数据；若使用缓存需标注时间。</w:t>
      </w:r>
    </w:p>
    <w:p>
      <w:pPr>
        <w:pStyle w:val="ListBullet"/>
      </w:pPr>
      <w:r>
        <w:t>权限不足：不泄露无权访问的表名、字段名、行数或数据存在性等敏感信息。</w:t>
      </w:r>
    </w:p>
    <w:p>
      <w:r>
        <w:br w:type="page"/>
      </w:r>
    </w:p>
    <w:p>
      <w:pPr>
        <w:pStyle w:val="Heading1"/>
      </w:pPr>
      <w:r>
        <w:t>第三部分：技术设计文档</w:t>
      </w:r>
    </w:p>
    <w:p>
      <w:pPr>
        <w:pStyle w:val="Heading2"/>
      </w:pPr>
      <w:r>
        <w:t>1. 技术架构建议</w:t>
      </w:r>
    </w:p>
    <w:p>
      <w:r>
        <w:t>建议采用“应用服务 + 受控 Agent 编排 + 语义层 + 查询执行网关 + 数据源适配器”的分层架构。首期不必一开始就使用复杂的多 Agent 自主协作；采用确定性工作流，把 LLM 限定在意图解析、候选语义映射、SQL 草拟、结果解释等环节。</w:t>
      </w:r>
    </w:p>
    <w:p>
      <w:pPr>
        <w:pStyle w:val="ListBullet"/>
      </w:pPr>
      <w:r>
        <w:t>前端：Web 应用，支持流式对话、结果卡片、图表、数据表和管理后台。</w:t>
      </w:r>
    </w:p>
    <w:p>
      <w:pPr>
        <w:pStyle w:val="ListBullet"/>
      </w:pPr>
      <w:r>
        <w:t>API 层：认证、会话、限流、租户上下文、请求追踪。</w:t>
      </w:r>
    </w:p>
    <w:p>
      <w:pPr>
        <w:pStyle w:val="ListBullet"/>
      </w:pPr>
      <w:r>
        <w:t>Agent 编排层：意图解析、澄清、计划生成、工具路由、重试和终止策略。</w:t>
      </w:r>
    </w:p>
    <w:p>
      <w:pPr>
        <w:pStyle w:val="ListBullet"/>
      </w:pPr>
      <w:r>
        <w:t>语义层：指标目录、数据集目录、字段元数据、术语词典、样例问题和已验证 SQL。</w:t>
      </w:r>
    </w:p>
    <w:p>
      <w:pPr>
        <w:pStyle w:val="ListBullet"/>
      </w:pPr>
      <w:r>
        <w:t>查询网关：SQL AST 校验、权限注入、成本预估、只读执行、结果限制与缓存。</w:t>
      </w:r>
    </w:p>
    <w:p>
      <w:pPr>
        <w:pStyle w:val="ListBullet"/>
      </w:pPr>
      <w:r>
        <w:t>数据层：业务数据库/数仓/湖仓；优先通过只读副本或分析型数仓查询。</w:t>
      </w:r>
    </w:p>
    <w:p>
      <w:pPr>
        <w:pStyle w:val="ListBullet"/>
      </w:pPr>
      <w:r>
        <w:t>治理层：审计、评测、日志、指标监控、模型配置、密钥管理。</w:t>
      </w:r>
    </w:p>
    <w:p>
      <w:pPr>
        <w:pStyle w:val="Heading2"/>
      </w:pPr>
      <w:r>
        <w:t>2. 逻辑架构与请求链路</w:t>
      </w:r>
    </w:p>
    <w:p>
      <w:r>
        <w:t>用户问题 → API 鉴权与上下文 → 意图/槽位解析 → 语义检索 → 歧义判断 → 分析计划 → SQL 生成 → SQL AST 安全校验 → 权限策略注入/校验 → 查询执行 → 结果校验与格式化 → 图表推荐 → LLM 生成解释 → 返回答案与审计记录。</w:t>
      </w:r>
    </w:p>
    <w:p>
      <w:r>
        <w:t>关键约束：模型不能直接连接数据库；所有查询必须经由查询网关。语义检索结果和用户输入都视为不可信数据，不得作为系统指令执行。</w:t>
      </w:r>
    </w:p>
    <w:p>
      <w:pPr>
        <w:pStyle w:val="Heading2"/>
      </w:pPr>
      <w:r>
        <w:t>3. 核心服务与职责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服务</w:t>
            </w:r>
          </w:p>
        </w:tc>
        <w:tc>
          <w:tcPr>
            <w:tcW w:type="dxa" w:w="3312"/>
          </w:tcPr>
          <w:p>
            <w:r>
              <w:t>职责</w:t>
            </w:r>
          </w:p>
        </w:tc>
        <w:tc>
          <w:tcPr>
            <w:tcW w:type="dxa" w:w="3312"/>
          </w:tcPr>
          <w:p>
            <w:r>
              <w:t>建议接口/事件</w:t>
            </w:r>
          </w:p>
        </w:tc>
      </w:tr>
      <w:tr>
        <w:tc>
          <w:tcPr>
            <w:tcW w:type="dxa" w:w="3312"/>
            <w:vAlign w:val="center"/>
          </w:tcPr>
          <w:p>
            <w:r>
              <w:t>Auth &amp; Tenant</w:t>
            </w:r>
          </w:p>
        </w:tc>
        <w:tc>
          <w:tcPr>
            <w:tcW w:type="dxa" w:w="3312"/>
            <w:vAlign w:val="center"/>
          </w:tcPr>
          <w:p>
            <w:r>
              <w:t>身份认证、租户隔离、角色与权限上下文</w:t>
            </w:r>
          </w:p>
        </w:tc>
        <w:tc>
          <w:tcPr>
            <w:tcW w:type="dxa" w:w="3312"/>
            <w:vAlign w:val="center"/>
          </w:tcPr>
          <w:p>
            <w:r>
              <w:t>GET /me；内部授权上下文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Conversation</w:t>
            </w:r>
          </w:p>
        </w:tc>
        <w:tc>
          <w:tcPr>
            <w:tcW w:type="dxa" w:w="3312"/>
            <w:vAlign w:val="center"/>
          </w:tcPr>
          <w:p>
            <w:r>
              <w:t>会话、消息、结构化查询状态和反馈</w:t>
            </w:r>
          </w:p>
        </w:tc>
        <w:tc>
          <w:tcPr>
            <w:tcW w:type="dxa" w:w="3312"/>
            <w:vAlign w:val="center"/>
          </w:tcPr>
          <w:p>
            <w:r>
              <w:t>POST /conversations；POST /messages</w:t>
            </w:r>
          </w:p>
        </w:tc>
      </w:tr>
      <w:tr>
        <w:tc>
          <w:tcPr>
            <w:tcW w:type="dxa" w:w="3312"/>
            <w:vAlign w:val="center"/>
          </w:tcPr>
          <w:p>
            <w:r>
              <w:t>Agent Orchestrator</w:t>
            </w:r>
          </w:p>
        </w:tc>
        <w:tc>
          <w:tcPr>
            <w:tcW w:type="dxa" w:w="3312"/>
            <w:vAlign w:val="center"/>
          </w:tcPr>
          <w:p>
            <w:r>
              <w:t>流程状态机、步骤调度、重试、澄清和终止</w:t>
            </w:r>
          </w:p>
        </w:tc>
        <w:tc>
          <w:tcPr>
            <w:tcW w:type="dxa" w:w="3312"/>
            <w:vAlign w:val="center"/>
          </w:tcPr>
          <w:p>
            <w:r>
              <w:t>POST /agent/run；内部任务事件</w:t>
            </w:r>
          </w:p>
        </w:tc>
      </w:tr>
      <w:tr>
        <w:tc>
          <w:tcPr>
            <w:tcW w:type="dxa" w:w="3312"/>
            <w:vAlign w:val="center"/>
          </w:tcPr>
          <w:p>
            <w:r>
              <w:t>Semantic Service</w:t>
            </w:r>
          </w:p>
        </w:tc>
        <w:tc>
          <w:tcPr>
            <w:tcW w:type="dxa" w:w="3312"/>
            <w:vAlign w:val="center"/>
          </w:tcPr>
          <w:p>
            <w:r>
              <w:t>指标、维度、术语、Schema 和示例检索</w:t>
            </w:r>
          </w:p>
        </w:tc>
        <w:tc>
          <w:tcPr>
            <w:tcW w:type="dxa" w:w="3312"/>
            <w:vAlign w:val="center"/>
          </w:tcPr>
          <w:p>
            <w:r>
              <w:t>GET /semantic/search；管理 CRUD</w:t>
            </w:r>
          </w:p>
        </w:tc>
      </w:tr>
      <w:tr>
        <w:tc>
          <w:tcPr>
            <w:tcW w:type="dxa" w:w="3312"/>
            <w:vAlign w:val="center"/>
          </w:tcPr>
          <w:p>
            <w:r>
              <w:t>SQL Service</w:t>
            </w:r>
          </w:p>
        </w:tc>
        <w:tc>
          <w:tcPr>
            <w:tcW w:type="dxa" w:w="3312"/>
            <w:vAlign w:val="center"/>
          </w:tcPr>
          <w:p>
            <w:r>
              <w:t>SQL 生成、解析、策略校验、改写和指纹</w:t>
            </w:r>
          </w:p>
        </w:tc>
        <w:tc>
          <w:tcPr>
            <w:tcW w:type="dxa" w:w="3312"/>
            <w:vAlign w:val="center"/>
          </w:tcPr>
          <w:p>
            <w:r>
              <w:t>POST /sql/validate</w:t>
            </w:r>
          </w:p>
        </w:tc>
      </w:tr>
      <w:tr>
        <w:tc>
          <w:tcPr>
            <w:tcW w:type="dxa" w:w="3312"/>
            <w:vAlign w:val="center"/>
          </w:tcPr>
          <w:p>
            <w:r>
              <w:t>Query Gateway</w:t>
            </w:r>
          </w:p>
        </w:tc>
        <w:tc>
          <w:tcPr>
            <w:tcW w:type="dxa" w:w="3312"/>
            <w:vAlign w:val="center"/>
          </w:tcPr>
          <w:p>
            <w:r>
              <w:t>连接池、只读执行、超时、行数/成本限制</w:t>
            </w:r>
          </w:p>
        </w:tc>
        <w:tc>
          <w:tcPr>
            <w:tcW w:type="dxa" w:w="3312"/>
            <w:vAlign w:val="center"/>
          </w:tcPr>
          <w:p>
            <w:r>
              <w:t>POST /query/execute</w:t>
            </w:r>
          </w:p>
        </w:tc>
      </w:tr>
      <w:tr>
        <w:tc>
          <w:tcPr>
            <w:tcW w:type="dxa" w:w="3312"/>
            <w:vAlign w:val="center"/>
          </w:tcPr>
          <w:p>
            <w:r>
              <w:t>Visualization</w:t>
            </w:r>
          </w:p>
        </w:tc>
        <w:tc>
          <w:tcPr>
            <w:tcW w:type="dxa" w:w="3312"/>
            <w:vAlign w:val="center"/>
          </w:tcPr>
          <w:p>
            <w:r>
              <w:t>根据字段类型与数据形状推荐图表</w:t>
            </w:r>
          </w:p>
        </w:tc>
        <w:tc>
          <w:tcPr>
            <w:tcW w:type="dxa" w:w="3312"/>
            <w:vAlign w:val="center"/>
          </w:tcPr>
          <w:p>
            <w:r>
              <w:t>POST /visualization/recommend</w:t>
            </w:r>
          </w:p>
        </w:tc>
      </w:tr>
      <w:tr>
        <w:tc>
          <w:tcPr>
            <w:tcW w:type="dxa" w:w="3312"/>
            <w:vAlign w:val="center"/>
          </w:tcPr>
          <w:p>
            <w:r>
              <w:t>Evaluation &amp; Audit</w:t>
            </w:r>
          </w:p>
        </w:tc>
        <w:tc>
          <w:tcPr>
            <w:tcW w:type="dxa" w:w="3312"/>
            <w:vAlign w:val="center"/>
          </w:tcPr>
          <w:p>
            <w:r>
              <w:t>离线评测、线上反馈、审计和指标汇总</w:t>
            </w:r>
          </w:p>
        </w:tc>
        <w:tc>
          <w:tcPr>
            <w:tcW w:type="dxa" w:w="3312"/>
            <w:vAlign w:val="center"/>
          </w:tcPr>
          <w:p>
            <w:r>
              <w:t>POST /feedback；审计事件</w:t>
            </w:r>
          </w:p>
        </w:tc>
      </w:tr>
    </w:tbl>
    <w:p>
      <w:pPr>
        <w:pStyle w:val="Heading2"/>
      </w:pPr>
      <w:r>
        <w:t>4. Agent 工作流设计</w:t>
      </w:r>
    </w:p>
    <w:p>
      <w:pPr>
        <w:pStyle w:val="Heading3"/>
      </w:pPr>
      <w:r>
        <w:t>4.1 推荐状态机</w:t>
      </w:r>
    </w:p>
    <w:p>
      <w:pPr>
        <w:pStyle w:val="ListNumber"/>
      </w:pPr>
      <w:r>
        <w:t>PARSE：识别用户意图、指标、维度、过滤、时间、排序和输出偏好。</w:t>
      </w:r>
    </w:p>
    <w:p>
      <w:pPr>
        <w:pStyle w:val="ListNumber"/>
      </w:pPr>
      <w:r>
        <w:t>RESOLVE：将自然语言映射到已注册指标/维度/数据集，检索相关示例。</w:t>
      </w:r>
    </w:p>
    <w:p>
      <w:pPr>
        <w:pStyle w:val="ListNumber"/>
      </w:pPr>
      <w:r>
        <w:t>CLARIFY：若指标、时间、组织范围或口径存在关键歧义，则询问用户。</w:t>
      </w:r>
    </w:p>
    <w:p>
      <w:pPr>
        <w:pStyle w:val="ListNumber"/>
      </w:pPr>
      <w:r>
        <w:t>PLAN：生成结构化分析计划，明确数据集、聚合粒度、连接关系和计算步骤。</w:t>
      </w:r>
    </w:p>
    <w:p>
      <w:pPr>
        <w:pStyle w:val="ListNumber"/>
      </w:pPr>
      <w:r>
        <w:t>GENERATE：基于允许的 Schema 和语义定义生成 SQL 草稿。</w:t>
      </w:r>
    </w:p>
    <w:p>
      <w:pPr>
        <w:pStyle w:val="ListNumber"/>
      </w:pPr>
      <w:r>
        <w:t>VALIDATE：SQL 解析、表列白名单、函数策略、租户与行列权限、成本限制检查。</w:t>
      </w:r>
    </w:p>
    <w:p>
      <w:pPr>
        <w:pStyle w:val="ListNumber"/>
      </w:pPr>
      <w:r>
        <w:t>EXECUTE：经查询网关执行；对可恢复错误最多有限次数修复，且每次重新校验。</w:t>
      </w:r>
    </w:p>
    <w:p>
      <w:pPr>
        <w:pStyle w:val="ListNumber"/>
      </w:pPr>
      <w:r>
        <w:t>VERIFY：检查结果形状、空值、异常数量、聚合粒度与指标公式一致性。</w:t>
      </w:r>
    </w:p>
    <w:p>
      <w:pPr>
        <w:pStyle w:val="ListNumber"/>
      </w:pPr>
      <w:r>
        <w:t>RESPOND：生成结论、表格/图表、口径说明和数据时间戳。</w:t>
      </w:r>
    </w:p>
    <w:p>
      <w:pPr>
        <w:pStyle w:val="ListNumber"/>
      </w:pPr>
      <w:r>
        <w:t>LOG：记录追踪信息、版本、SQL 指纹、结果元信息和用户反馈。</w:t>
      </w:r>
    </w:p>
    <w:p>
      <w:pPr>
        <w:pStyle w:val="Heading3"/>
      </w:pPr>
      <w:r>
        <w:t>4.2 结构化中间表示</w:t>
      </w:r>
    </w:p>
    <w:p>
      <w:r>
        <w:t>不要只用自然语言传递 Agent 状态。建议为每次查询维护结构化对象，示例字段包括：</w:t>
      </w:r>
    </w:p>
    <w:p>
      <w:pPr>
        <w:pStyle w:val="ListBullet"/>
      </w:pPr>
      <w:r>
        <w:t>metric_ids：已解析的指标编码列表。</w:t>
      </w:r>
    </w:p>
    <w:p>
      <w:pPr>
        <w:pStyle w:val="ListBullet"/>
      </w:pPr>
      <w:r>
        <w:t>dimensions：维度编码列表。</w:t>
      </w:r>
    </w:p>
    <w:p>
      <w:pPr>
        <w:pStyle w:val="ListBullet"/>
      </w:pPr>
      <w:r>
        <w:t>time_range：起止时间、时区、时间字段和粒度。</w:t>
      </w:r>
    </w:p>
    <w:p>
      <w:pPr>
        <w:pStyle w:val="ListBullet"/>
      </w:pPr>
      <w:r>
        <w:t>filters：字段、操作符、参数值；参数值必须经过类型与权限校验。</w:t>
      </w:r>
    </w:p>
    <w:p>
      <w:pPr>
        <w:pStyle w:val="ListBullet"/>
      </w:pPr>
      <w:r>
        <w:t>order_by / limit：排序和结果数量限制。</w:t>
      </w:r>
    </w:p>
    <w:p>
      <w:pPr>
        <w:pStyle w:val="ListBullet"/>
      </w:pPr>
      <w:r>
        <w:t>comparison：同比、环比、目标差异等比较类型。</w:t>
      </w:r>
    </w:p>
    <w:p>
      <w:pPr>
        <w:pStyle w:val="ListBullet"/>
      </w:pPr>
      <w:r>
        <w:t>data_scope：租户、组织和授权数据范围，由服务端生成，不接受模型自行扩大。</w:t>
      </w:r>
    </w:p>
    <w:p>
      <w:pPr>
        <w:pStyle w:val="ListBullet"/>
      </w:pPr>
      <w:r>
        <w:t>clarifications：已问问题与用户确认的答案。</w:t>
      </w:r>
    </w:p>
    <w:p>
      <w:pPr>
        <w:pStyle w:val="ListBullet"/>
      </w:pPr>
      <w:r>
        <w:t>plan_version / semantic_version / model_version：可追溯版本。</w:t>
      </w:r>
    </w:p>
    <w:p>
      <w:pPr>
        <w:pStyle w:val="Heading2"/>
      </w:pPr>
      <w:r>
        <w:t>5. SQL 生成与安全设计</w:t>
      </w:r>
    </w:p>
    <w:p>
      <w:pPr>
        <w:pStyle w:val="ListBullet"/>
      </w:pPr>
      <w:r>
        <w:t>Schema grounding：只向模型提供当前任务需要且用户有权限访问的表列描述，避免把全库 Schema 全量塞入上下文。</w:t>
      </w:r>
    </w:p>
    <w:p>
      <w:pPr>
        <w:pStyle w:val="ListBullet"/>
      </w:pPr>
      <w:r>
        <w:t>语义约束：优先根据已发布指标公式生成表达式；禁止模型自行猜测业务公式。</w:t>
      </w:r>
    </w:p>
    <w:p>
      <w:pPr>
        <w:pStyle w:val="ListBullet"/>
      </w:pPr>
      <w:r>
        <w:t>解析器校验：使用对应数据库方言的 SQL Parser/AST，而不是仅依赖正则表达式。</w:t>
      </w:r>
    </w:p>
    <w:p>
      <w:pPr>
        <w:pStyle w:val="ListBullet"/>
      </w:pPr>
      <w:r>
        <w:t>语句白名单：只允许单条只读查询；阻止多语句、危险函数、系统表访问和未授权 UDF。</w:t>
      </w:r>
    </w:p>
    <w:p>
      <w:pPr>
        <w:pStyle w:val="ListBullet"/>
      </w:pPr>
      <w:r>
        <w:t>权限执行：应用层校验与数据库最小权限双重防护；必要时在查询中注入行级过滤，且防止子查询绕过。</w:t>
      </w:r>
    </w:p>
    <w:p>
      <w:pPr>
        <w:pStyle w:val="ListBullet"/>
      </w:pPr>
      <w:r>
        <w:t>资源保护：执行超时、最大行数、分页、并发限制、查询成本阈值；必要时使用 EXPLAIN 预检查。</w:t>
      </w:r>
    </w:p>
    <w:p>
      <w:pPr>
        <w:pStyle w:val="ListBullet"/>
      </w:pPr>
      <w:r>
        <w:t>参数化：用户筛选值通过绑定参数传入，标识符只能从授权目录选择。</w:t>
      </w:r>
    </w:p>
    <w:p>
      <w:pPr>
        <w:pStyle w:val="ListBullet"/>
      </w:pPr>
      <w:r>
        <w:t>错误修复：只把必要的数据库错误摘要反馈给模型；禁止无限循环重试，每次修复重新执行全套校验。</w:t>
      </w:r>
    </w:p>
    <w:p>
      <w:pPr>
        <w:pStyle w:val="ListBullet"/>
      </w:pPr>
      <w:r>
        <w:t>结果校验：对总计、分组、时间粒度和单位进行一致性检查；必要时用第二条受控查询验证关键汇总。</w:t>
      </w:r>
    </w:p>
    <w:p>
      <w:pPr>
        <w:pStyle w:val="ListBullet"/>
      </w:pPr>
      <w:r>
        <w:t>审计：保存 SQL 指纹和策略决策；明文 SQL、参数和结果的留存按敏感等级与合规要求配置。</w:t>
      </w:r>
    </w:p>
    <w:p>
      <w:pPr>
        <w:pStyle w:val="Heading2"/>
      </w:pPr>
      <w:r>
        <w:t>6. 语义层与知识检索</w:t>
      </w:r>
    </w:p>
    <w:p>
      <w:r>
        <w:t>语义层是 ChatBI 的核心资产。建议结构化元数据为主，向量检索为辅。向量库适合找同义词、相似问题和相关描述，不应替代确定性的指标定义、字段类型和权限策略。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对象</w:t>
            </w:r>
          </w:p>
        </w:tc>
        <w:tc>
          <w:tcPr>
            <w:tcW w:type="dxa" w:w="4968"/>
          </w:tcPr>
          <w:p>
            <w:r>
              <w:t>建议字段</w:t>
            </w:r>
          </w:p>
        </w:tc>
      </w:tr>
      <w:tr>
        <w:tc>
          <w:tcPr>
            <w:tcW w:type="dxa" w:w="4968"/>
            <w:vAlign w:val="center"/>
          </w:tcPr>
          <w:p>
            <w:r>
              <w:t>数据集</w:t>
            </w:r>
          </w:p>
        </w:tc>
        <w:tc>
          <w:tcPr>
            <w:tcW w:type="dxa" w:w="4968"/>
            <w:vAlign w:val="center"/>
          </w:tcPr>
          <w:p>
            <w:r>
              <w:t>dataset_id、名称、描述、数据源、表/视图、粒度、负责人、权限标签</w:t>
            </w:r>
          </w:p>
        </w:tc>
      </w:tr>
      <w:tr>
        <w:tc>
          <w:tcPr>
            <w:tcW w:type="dxa" w:w="4968"/>
            <w:vAlign w:val="center"/>
          </w:tcPr>
          <w:p>
            <w:r>
              <w:t>字段</w:t>
            </w:r>
          </w:p>
        </w:tc>
        <w:tc>
          <w:tcPr>
            <w:tcW w:type="dxa" w:w="4968"/>
            <w:vAlign w:val="center"/>
          </w:tcPr>
          <w:p>
            <w:r>
              <w:t>field_id、物理字段、业务名、类型、单位、可筛选/可分组标记、敏感等级</w:t>
            </w:r>
          </w:p>
        </w:tc>
      </w:tr>
      <w:tr>
        <w:tc>
          <w:tcPr>
            <w:tcW w:type="dxa" w:w="4968"/>
            <w:vAlign w:val="center"/>
          </w:tcPr>
          <w:p>
            <w:r>
              <w:t>指标</w:t>
            </w:r>
          </w:p>
        </w:tc>
        <w:tc>
          <w:tcPr>
            <w:tcW w:type="dxa" w:w="4968"/>
            <w:vAlign w:val="center"/>
          </w:tcPr>
          <w:p>
            <w:r>
              <w:t>metric_id、名称、定义、表达式、聚合方式、时间字段、默认过滤、适用粒度、负责人、版本</w:t>
            </w:r>
          </w:p>
        </w:tc>
      </w:tr>
      <w:tr>
        <w:tc>
          <w:tcPr>
            <w:tcW w:type="dxa" w:w="4968"/>
            <w:vAlign w:val="center"/>
          </w:tcPr>
          <w:p>
            <w:r>
              <w:t>维度</w:t>
            </w:r>
          </w:p>
        </w:tc>
        <w:tc>
          <w:tcPr>
            <w:tcW w:type="dxa" w:w="4968"/>
            <w:vAlign w:val="center"/>
          </w:tcPr>
          <w:p>
            <w:r>
              <w:t>dimension_id、名称、字段映射、层级、同义词、可用指标范围</w:t>
            </w:r>
          </w:p>
        </w:tc>
      </w:tr>
      <w:tr>
        <w:tc>
          <w:tcPr>
            <w:tcW w:type="dxa" w:w="4968"/>
            <w:vAlign w:val="center"/>
          </w:tcPr>
          <w:p>
            <w:r>
              <w:t>关系</w:t>
            </w:r>
          </w:p>
        </w:tc>
        <w:tc>
          <w:tcPr>
            <w:tcW w:type="dxa" w:w="4968"/>
            <w:vAlign w:val="center"/>
          </w:tcPr>
          <w:p>
            <w:r>
              <w:t>主外键、连接条件、基数、有效时间、允许的连接路径</w:t>
            </w:r>
          </w:p>
        </w:tc>
      </w:tr>
      <w:tr>
        <w:tc>
          <w:tcPr>
            <w:tcW w:type="dxa" w:w="4968"/>
            <w:vAlign w:val="center"/>
          </w:tcPr>
          <w:p>
            <w:r>
              <w:t>示例问答</w:t>
            </w:r>
          </w:p>
        </w:tc>
        <w:tc>
          <w:tcPr>
            <w:tcW w:type="dxa" w:w="4968"/>
            <w:vAlign w:val="center"/>
          </w:tcPr>
          <w:p>
            <w:r>
              <w:t>问题、语义解析、已验证 SQL、预期结果特征、适用数据集、版本</w:t>
            </w:r>
          </w:p>
        </w:tc>
      </w:tr>
    </w:tbl>
    <w:p>
      <w:pPr>
        <w:pStyle w:val="Heading2"/>
      </w:pPr>
      <w:r>
        <w:t>7. 数据模型建议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表/集合</w:t>
            </w:r>
          </w:p>
        </w:tc>
        <w:tc>
          <w:tcPr>
            <w:tcW w:type="dxa" w:w="4968"/>
          </w:tcPr>
          <w:p>
            <w:r>
              <w:t>用途与关键字段</w:t>
            </w:r>
          </w:p>
        </w:tc>
      </w:tr>
      <w:tr>
        <w:tc>
          <w:tcPr>
            <w:tcW w:type="dxa" w:w="4968"/>
            <w:vAlign w:val="center"/>
          </w:tcPr>
          <w:p>
            <w:r>
              <w:t>users / roles / role_bindings</w:t>
            </w:r>
          </w:p>
        </w:tc>
        <w:tc>
          <w:tcPr>
            <w:tcW w:type="dxa" w:w="4968"/>
            <w:vAlign w:val="center"/>
          </w:tcPr>
          <w:p>
            <w:r>
              <w:t>用户、角色和授权关系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data_sources</w:t>
            </w:r>
          </w:p>
        </w:tc>
        <w:tc>
          <w:tcPr>
            <w:tcW w:type="dxa" w:w="4968"/>
            <w:vAlign w:val="center"/>
          </w:tcPr>
          <w:p>
            <w:r>
              <w:t>数据源类型、连接配置引用、状态、同步时间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datasets / fields</w:t>
            </w:r>
          </w:p>
        </w:tc>
        <w:tc>
          <w:tcPr>
            <w:tcW w:type="dxa" w:w="4968"/>
            <w:vAlign w:val="center"/>
          </w:tcPr>
          <w:p>
            <w:r>
              <w:t>数据集、字段和 Schema 版本</w:t>
            </w:r>
          </w:p>
        </w:tc>
      </w:tr>
      <w:tr>
        <w:tc>
          <w:tcPr>
            <w:tcW w:type="dxa" w:w="4968"/>
            <w:vAlign w:val="center"/>
          </w:tcPr>
          <w:p>
            <w:r>
              <w:t>metrics / dimensions / semantic_relations</w:t>
            </w:r>
          </w:p>
        </w:tc>
        <w:tc>
          <w:tcPr>
            <w:tcW w:type="dxa" w:w="4968"/>
            <w:vAlign w:val="center"/>
          </w:tcPr>
          <w:p>
            <w:r>
              <w:t>语义层定义与版本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conversations / messages</w:t>
            </w:r>
          </w:p>
        </w:tc>
        <w:tc>
          <w:tcPr>
            <w:tcW w:type="dxa" w:w="4968"/>
            <w:vAlign w:val="center"/>
          </w:tcPr>
          <w:p>
            <w:r>
              <w:t>会话、消息、角色、时间、状态</w:t>
            </w:r>
          </w:p>
        </w:tc>
      </w:tr>
      <w:tr>
        <w:tc>
          <w:tcPr>
            <w:tcW w:type="dxa" w:w="4968"/>
            <w:vAlign w:val="center"/>
          </w:tcPr>
          <w:p>
            <w:r>
              <w:t>query_runs</w:t>
            </w:r>
          </w:p>
        </w:tc>
        <w:tc>
          <w:tcPr>
            <w:tcW w:type="dxa" w:w="4968"/>
            <w:vAlign w:val="center"/>
          </w:tcPr>
          <w:p>
            <w:r>
              <w:t>问题、结构化计划、SQL 指纹、执行状态、耗时、行数、错误码</w:t>
            </w:r>
          </w:p>
        </w:tc>
      </w:tr>
      <w:tr>
        <w:tc>
          <w:tcPr>
            <w:tcW w:type="dxa" w:w="4968"/>
            <w:vAlign w:val="center"/>
          </w:tcPr>
          <w:p>
            <w:r>
              <w:t>query_feedback</w:t>
            </w:r>
          </w:p>
        </w:tc>
        <w:tc>
          <w:tcPr>
            <w:tcW w:type="dxa" w:w="4968"/>
            <w:vAlign w:val="center"/>
          </w:tcPr>
          <w:p>
            <w:r>
              <w:t>评分、纠错意见、是否解决问题</w:t>
            </w:r>
          </w:p>
        </w:tc>
      </w:tr>
      <w:tr>
        <w:tc>
          <w:tcPr>
            <w:tcW w:type="dxa" w:w="4968"/>
            <w:vAlign w:val="center"/>
          </w:tcPr>
          <w:p>
            <w:r>
              <w:t>audit_events</w:t>
            </w:r>
          </w:p>
        </w:tc>
        <w:tc>
          <w:tcPr>
            <w:tcW w:type="dxa" w:w="4968"/>
            <w:vAlign w:val="center"/>
          </w:tcPr>
          <w:p>
            <w:r>
              <w:t>操作者、资源、动作、策略结果、追踪 ID</w:t>
            </w:r>
          </w:p>
        </w:tc>
      </w:tr>
      <w:tr>
        <w:tc>
          <w:tcPr>
            <w:tcW w:type="dxa" w:w="4968"/>
            <w:vAlign w:val="center"/>
          </w:tcPr>
          <w:p>
            <w:r>
              <w:t>evaluation_cases / evaluation_runs</w:t>
            </w:r>
          </w:p>
        </w:tc>
        <w:tc>
          <w:tcPr>
            <w:tcW w:type="dxa" w:w="4968"/>
            <w:vAlign w:val="center"/>
          </w:tcPr>
          <w:p>
            <w:r>
              <w:t>测试问题、标准答案/SQL、评测版本与结果</w:t>
            </w:r>
          </w:p>
        </w:tc>
      </w:tr>
    </w:tbl>
    <w:p>
      <w:pPr>
        <w:pStyle w:val="Heading2"/>
      </w:pPr>
      <w:r>
        <w:t>8. API 草案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接口</w:t>
            </w:r>
          </w:p>
        </w:tc>
        <w:tc>
          <w:tcPr>
            <w:tcW w:type="dxa" w:w="3312"/>
          </w:tcPr>
          <w:p>
            <w:r>
              <w:t>用途</w:t>
            </w:r>
          </w:p>
        </w:tc>
        <w:tc>
          <w:tcPr>
            <w:tcW w:type="dxa" w:w="3312"/>
          </w:tcPr>
          <w:p>
            <w:r>
              <w:t>关键输入/输出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 /api/v1/conversations</w:t>
            </w:r>
          </w:p>
        </w:tc>
        <w:tc>
          <w:tcPr>
            <w:tcW w:type="dxa" w:w="3312"/>
            <w:vAlign w:val="center"/>
          </w:tcPr>
          <w:p>
            <w:r>
              <w:t>创建会话</w:t>
            </w:r>
          </w:p>
        </w:tc>
        <w:tc>
          <w:tcPr>
            <w:tcW w:type="dxa" w:w="3312"/>
            <w:vAlign w:val="center"/>
          </w:tcPr>
          <w:p>
            <w:r>
              <w:t>标题、数据域；返回 conversation_id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 /api/v1/conversations/{id}/messages</w:t>
            </w:r>
          </w:p>
        </w:tc>
        <w:tc>
          <w:tcPr>
            <w:tcW w:type="dxa" w:w="3312"/>
            <w:vAlign w:val="center"/>
          </w:tcPr>
          <w:p>
            <w:r>
              <w:t>提交问题</w:t>
            </w:r>
          </w:p>
        </w:tc>
        <w:tc>
          <w:tcPr>
            <w:tcW w:type="dxa" w:w="3312"/>
            <w:vAlign w:val="center"/>
          </w:tcPr>
          <w:p>
            <w:r>
              <w:t>message、上下文选项；返回流式事件或 run_id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 /api/v1/runs/{id}</w:t>
            </w:r>
          </w:p>
        </w:tc>
        <w:tc>
          <w:tcPr>
            <w:tcW w:type="dxa" w:w="3312"/>
            <w:vAlign w:val="center"/>
          </w:tcPr>
          <w:p>
            <w:r>
              <w:t>查询任务状态</w:t>
            </w:r>
          </w:p>
        </w:tc>
        <w:tc>
          <w:tcPr>
            <w:tcW w:type="dxa" w:w="3312"/>
            <w:vAlign w:val="center"/>
          </w:tcPr>
          <w:p>
            <w:r>
              <w:t>状态、步骤、耗时、结果引用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 /api/v1/runs/{id}/feedback</w:t>
            </w:r>
          </w:p>
        </w:tc>
        <w:tc>
          <w:tcPr>
            <w:tcW w:type="dxa" w:w="3312"/>
            <w:vAlign w:val="center"/>
          </w:tcPr>
          <w:p>
            <w:r>
              <w:t>提交反馈</w:t>
            </w:r>
          </w:p>
        </w:tc>
        <w:tc>
          <w:tcPr>
            <w:tcW w:type="dxa" w:w="3312"/>
            <w:vAlign w:val="center"/>
          </w:tcPr>
          <w:p>
            <w:r>
              <w:t>rating、comment、corrected_metric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 /api/v1/semantic/metrics</w:t>
            </w:r>
          </w:p>
        </w:tc>
        <w:tc>
          <w:tcPr>
            <w:tcW w:type="dxa" w:w="3312"/>
            <w:vAlign w:val="center"/>
          </w:tcPr>
          <w:p>
            <w:r>
              <w:t>查询指标目录</w:t>
            </w:r>
          </w:p>
        </w:tc>
        <w:tc>
          <w:tcPr>
            <w:tcW w:type="dxa" w:w="3312"/>
            <w:vAlign w:val="center"/>
          </w:tcPr>
          <w:p>
            <w:r>
              <w:t>过滤条件、分页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 /api/v1/admin/data-sources/test</w:t>
            </w:r>
          </w:p>
        </w:tc>
        <w:tc>
          <w:tcPr>
            <w:tcW w:type="dxa" w:w="3312"/>
            <w:vAlign w:val="center"/>
          </w:tcPr>
          <w:p>
            <w:r>
              <w:t>测试数据源</w:t>
            </w:r>
          </w:p>
        </w:tc>
        <w:tc>
          <w:tcPr>
            <w:tcW w:type="dxa" w:w="3312"/>
            <w:vAlign w:val="center"/>
          </w:tcPr>
          <w:p>
            <w:r>
              <w:t>连接配置引用；返回连通状态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 /api/v1/admin/semantic/validate</w:t>
            </w:r>
          </w:p>
        </w:tc>
        <w:tc>
          <w:tcPr>
            <w:tcW w:type="dxa" w:w="3312"/>
            <w:vAlign w:val="center"/>
          </w:tcPr>
          <w:p>
            <w:r>
              <w:t>校验语义定义</w:t>
            </w:r>
          </w:p>
        </w:tc>
        <w:tc>
          <w:tcPr>
            <w:tcW w:type="dxa" w:w="3312"/>
            <w:vAlign w:val="center"/>
          </w:tcPr>
          <w:p>
            <w:r>
              <w:t>定义草稿；返回验证结果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 /api/v1/audit/events</w:t>
            </w:r>
          </w:p>
        </w:tc>
        <w:tc>
          <w:tcPr>
            <w:tcW w:type="dxa" w:w="3312"/>
            <w:vAlign w:val="center"/>
          </w:tcPr>
          <w:p>
            <w:r>
              <w:t>审计查询</w:t>
            </w:r>
          </w:p>
        </w:tc>
        <w:tc>
          <w:tcPr>
            <w:tcW w:type="dxa" w:w="3312"/>
            <w:vAlign w:val="center"/>
          </w:tcPr>
          <w:p>
            <w:r>
              <w:t>时间、用户、数据源、状态筛选</w:t>
            </w:r>
          </w:p>
        </w:tc>
      </w:tr>
    </w:tbl>
    <w:p>
      <w:pPr>
        <w:pStyle w:val="Heading2"/>
      </w:pPr>
      <w:r>
        <w:t>9. 技术选型建议</w:t>
      </w:r>
    </w:p>
    <w:p>
      <w:r>
        <w:t>选型需结合团队语言栈、部署环境、数据源和安全要求。可采用以下参考组合，不应视为唯一方案。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层级</w:t>
            </w:r>
          </w:p>
        </w:tc>
        <w:tc>
          <w:tcPr>
            <w:tcW w:type="dxa" w:w="3312"/>
          </w:tcPr>
          <w:p>
            <w:r>
              <w:t>候选方案</w:t>
            </w:r>
          </w:p>
        </w:tc>
        <w:tc>
          <w:tcPr>
            <w:tcW w:type="dxa" w:w="3312"/>
          </w:tcPr>
          <w:p>
            <w:r>
              <w:t>选择原则</w:t>
            </w:r>
          </w:p>
        </w:tc>
      </w:tr>
      <w:tr>
        <w:tc>
          <w:tcPr>
            <w:tcW w:type="dxa" w:w="3312"/>
            <w:vAlign w:val="center"/>
          </w:tcPr>
          <w:p>
            <w:r>
              <w:t>前端</w:t>
            </w:r>
          </w:p>
        </w:tc>
        <w:tc>
          <w:tcPr>
            <w:tcW w:type="dxa" w:w="3312"/>
            <w:vAlign w:val="center"/>
          </w:tcPr>
          <w:p>
            <w:r>
              <w:t>React / Vue；图表 ECharts 等</w:t>
            </w:r>
          </w:p>
        </w:tc>
        <w:tc>
          <w:tcPr>
            <w:tcW w:type="dxa" w:w="3312"/>
            <w:vAlign w:val="center"/>
          </w:tcPr>
          <w:p>
            <w:r>
              <w:t>支持流式响应、复杂表格和可视化交互</w:t>
            </w:r>
          </w:p>
        </w:tc>
      </w:tr>
      <w:tr>
        <w:tc>
          <w:tcPr>
            <w:tcW w:type="dxa" w:w="3312"/>
            <w:vAlign w:val="center"/>
          </w:tcPr>
          <w:p>
            <w:r>
              <w:t>后端</w:t>
            </w:r>
          </w:p>
        </w:tc>
        <w:tc>
          <w:tcPr>
            <w:tcW w:type="dxa" w:w="3312"/>
            <w:vAlign w:val="center"/>
          </w:tcPr>
          <w:p>
            <w:r>
              <w:t>Python FastAPI 或现有主后端框架</w:t>
            </w:r>
          </w:p>
        </w:tc>
        <w:tc>
          <w:tcPr>
            <w:tcW w:type="dxa" w:w="3312"/>
            <w:vAlign w:val="center"/>
          </w:tcPr>
          <w:p>
            <w:r>
              <w:t>若 Agent/数据生态为主可选 Python；若团队已有成熟后端可复用</w:t>
            </w:r>
          </w:p>
        </w:tc>
      </w:tr>
      <w:tr>
        <w:tc>
          <w:tcPr>
            <w:tcW w:type="dxa" w:w="3312"/>
            <w:vAlign w:val="center"/>
          </w:tcPr>
          <w:p>
            <w:r>
              <w:t>Agent 编排</w:t>
            </w:r>
          </w:p>
        </w:tc>
        <w:tc>
          <w:tcPr>
            <w:tcW w:type="dxa" w:w="3312"/>
            <w:vAlign w:val="center"/>
          </w:tcPr>
          <w:p>
            <w:r>
              <w:t>自建状态机/工作流，或 LangGraph 等</w:t>
            </w:r>
          </w:p>
        </w:tc>
        <w:tc>
          <w:tcPr>
            <w:tcW w:type="dxa" w:w="3312"/>
            <w:vAlign w:val="center"/>
          </w:tcPr>
          <w:p>
            <w:r>
              <w:t>要求可控、可恢复、可观测；避免完全自由循环</w:t>
            </w:r>
          </w:p>
        </w:tc>
      </w:tr>
      <w:tr>
        <w:tc>
          <w:tcPr>
            <w:tcW w:type="dxa" w:w="3312"/>
            <w:vAlign w:val="center"/>
          </w:tcPr>
          <w:p>
            <w:r>
              <w:t>元数据/业务库</w:t>
            </w:r>
          </w:p>
        </w:tc>
        <w:tc>
          <w:tcPr>
            <w:tcW w:type="dxa" w:w="3312"/>
            <w:vAlign w:val="center"/>
          </w:tcPr>
          <w:p>
            <w:r>
              <w:t>PostgreSQL 或现有关系型数据库</w:t>
            </w:r>
          </w:p>
        </w:tc>
        <w:tc>
          <w:tcPr>
            <w:tcW w:type="dxa" w:w="3312"/>
            <w:vAlign w:val="center"/>
          </w:tcPr>
          <w:p>
            <w:r>
              <w:t>保存用户、会话、语义元数据、审计索引</w:t>
            </w:r>
          </w:p>
        </w:tc>
      </w:tr>
      <w:tr>
        <w:tc>
          <w:tcPr>
            <w:tcW w:type="dxa" w:w="3312"/>
            <w:vAlign w:val="center"/>
          </w:tcPr>
          <w:p>
            <w:r>
              <w:t>向量检索</w:t>
            </w:r>
          </w:p>
        </w:tc>
        <w:tc>
          <w:tcPr>
            <w:tcW w:type="dxa" w:w="3312"/>
            <w:vAlign w:val="center"/>
          </w:tcPr>
          <w:p>
            <w:r>
              <w:t>pgvector 或专用向量数据库</w:t>
            </w:r>
          </w:p>
        </w:tc>
        <w:tc>
          <w:tcPr>
            <w:tcW w:type="dxa" w:w="3312"/>
            <w:vAlign w:val="center"/>
          </w:tcPr>
          <w:p>
            <w:r>
              <w:t>仅用于语义召回，必须与权限过滤结合</w:t>
            </w:r>
          </w:p>
        </w:tc>
      </w:tr>
      <w:tr>
        <w:tc>
          <w:tcPr>
            <w:tcW w:type="dxa" w:w="3312"/>
            <w:vAlign w:val="center"/>
          </w:tcPr>
          <w:p>
            <w:r>
              <w:t>缓存/任务</w:t>
            </w:r>
          </w:p>
        </w:tc>
        <w:tc>
          <w:tcPr>
            <w:tcW w:type="dxa" w:w="3312"/>
            <w:vAlign w:val="center"/>
          </w:tcPr>
          <w:p>
            <w:r>
              <w:t>Redis + 任务队列</w:t>
            </w:r>
          </w:p>
        </w:tc>
        <w:tc>
          <w:tcPr>
            <w:tcW w:type="dxa" w:w="3312"/>
            <w:vAlign w:val="center"/>
          </w:tcPr>
          <w:p>
            <w:r>
              <w:t>会话短状态、缓存、异步查询状态；持久任务需可恢复</w:t>
            </w:r>
          </w:p>
        </w:tc>
      </w:tr>
      <w:tr>
        <w:tc>
          <w:tcPr>
            <w:tcW w:type="dxa" w:w="3312"/>
            <w:vAlign w:val="center"/>
          </w:tcPr>
          <w:p>
            <w:r>
              <w:t>可观测性</w:t>
            </w:r>
          </w:p>
        </w:tc>
        <w:tc>
          <w:tcPr>
            <w:tcW w:type="dxa" w:w="3312"/>
            <w:vAlign w:val="center"/>
          </w:tcPr>
          <w:p>
            <w:r>
              <w:t>OpenTelemetry + 日志/指标平台</w:t>
            </w:r>
          </w:p>
        </w:tc>
        <w:tc>
          <w:tcPr>
            <w:tcW w:type="dxa" w:w="3312"/>
            <w:vAlign w:val="center"/>
          </w:tcPr>
          <w:p>
            <w:r>
              <w:t>统一追踪 LLM、SQL、工具调用和端到端延迟</w:t>
            </w:r>
          </w:p>
        </w:tc>
      </w:tr>
      <w:tr>
        <w:tc>
          <w:tcPr>
            <w:tcW w:type="dxa" w:w="3312"/>
            <w:vAlign w:val="center"/>
          </w:tcPr>
          <w:p>
            <w:r>
              <w:t>模型层</w:t>
            </w:r>
          </w:p>
        </w:tc>
        <w:tc>
          <w:tcPr>
            <w:tcW w:type="dxa" w:w="3312"/>
            <w:vAlign w:val="center"/>
          </w:tcPr>
          <w:p>
            <w:r>
              <w:t>可替换的 LLM Provider Adapter</w:t>
            </w:r>
          </w:p>
        </w:tc>
        <w:tc>
          <w:tcPr>
            <w:tcW w:type="dxa" w:w="3312"/>
            <w:vAlign w:val="center"/>
          </w:tcPr>
          <w:p>
            <w:r>
              <w:t>支持模型路由、超时、重试、成本统计和版本评测</w:t>
            </w:r>
          </w:p>
        </w:tc>
      </w:tr>
      <w:tr>
        <w:tc>
          <w:tcPr>
            <w:tcW w:type="dxa" w:w="3312"/>
            <w:vAlign w:val="center"/>
          </w:tcPr>
          <w:p>
            <w:r>
              <w:t>部署</w:t>
            </w:r>
          </w:p>
        </w:tc>
        <w:tc>
          <w:tcPr>
            <w:tcW w:type="dxa" w:w="3312"/>
            <w:vAlign w:val="center"/>
          </w:tcPr>
          <w:p>
            <w:r>
              <w:t>Docker；按规模选择容器平台</w:t>
            </w:r>
          </w:p>
        </w:tc>
        <w:tc>
          <w:tcPr>
            <w:tcW w:type="dxa" w:w="3312"/>
            <w:vAlign w:val="center"/>
          </w:tcPr>
          <w:p>
            <w:r>
              <w:t>区分开发/测试/生产环境，密钥通过 Secret 管理</w:t>
            </w:r>
          </w:p>
        </w:tc>
      </w:tr>
    </w:tbl>
    <w:p>
      <w:pPr>
        <w:pStyle w:val="Heading2"/>
      </w:pPr>
      <w:r>
        <w:t>10. 安全、隐私与合规</w:t>
      </w:r>
    </w:p>
    <w:p>
      <w:pPr>
        <w:pStyle w:val="ListBullet"/>
      </w:pPr>
      <w:r>
        <w:t>身份与授权：SSO/OIDC 可作为企业增强项；每次请求校验用户、租户、数据集和字段权限。</w:t>
      </w:r>
    </w:p>
    <w:p>
      <w:pPr>
        <w:pStyle w:val="ListBullet"/>
      </w:pPr>
      <w:r>
        <w:t>凭证管理：数据库密码与模型密钥存入 Secret Manager，不写入代码、提示词、日志或前端。</w:t>
      </w:r>
    </w:p>
    <w:p>
      <w:pPr>
        <w:pStyle w:val="ListBullet"/>
      </w:pPr>
      <w:r>
        <w:t>数据最小化：只向模型传必要的元数据和聚合结果；默认不将整表数据或敏感原始行发送给模型。</w:t>
      </w:r>
    </w:p>
    <w:p>
      <w:pPr>
        <w:pStyle w:val="ListBullet"/>
      </w:pPr>
      <w:r>
        <w:t>脱敏：手机号、邮箱、身份证号、客户敏感字段按策略脱敏；对输出和导出均执行同一策略。</w:t>
      </w:r>
    </w:p>
    <w:p>
      <w:pPr>
        <w:pStyle w:val="ListBullet"/>
      </w:pPr>
      <w:r>
        <w:t>防提示词注入：数据库字段、注释、文档和用户上传内容均视为数据而非指令。</w:t>
      </w:r>
    </w:p>
    <w:p>
      <w:pPr>
        <w:pStyle w:val="ListBullet"/>
      </w:pPr>
      <w:r>
        <w:t>审计与留存：定义会话、SQL、结果和日志的保存周期、删除策略和访问审批。</w:t>
      </w:r>
    </w:p>
    <w:p>
      <w:pPr>
        <w:pStyle w:val="ListBullet"/>
      </w:pPr>
      <w:r>
        <w:t>供应商边界：评估模型服务的数据留存、训练使用、区域、加密和企业协议。</w:t>
      </w:r>
    </w:p>
    <w:p>
      <w:pPr>
        <w:pStyle w:val="ListBullet"/>
      </w:pPr>
      <w:r>
        <w:t>安全测试：越权、SQL 注入、提示词注入、跨租户访问、敏感字段推断、导出绕过和日志泄露测试。</w:t>
      </w:r>
    </w:p>
    <w:p>
      <w:pPr>
        <w:pStyle w:val="Heading2"/>
      </w:pPr>
      <w:r>
        <w:t>11. 评测体系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评测维度</w:t>
            </w:r>
          </w:p>
        </w:tc>
        <w:tc>
          <w:tcPr>
            <w:tcW w:type="dxa" w:w="3312"/>
          </w:tcPr>
          <w:p>
            <w:r>
              <w:t>方法</w:t>
            </w:r>
          </w:p>
        </w:tc>
        <w:tc>
          <w:tcPr>
            <w:tcW w:type="dxa" w:w="3312"/>
          </w:tcPr>
          <w:p>
            <w:r>
              <w:t>建议指标</w:t>
            </w:r>
          </w:p>
        </w:tc>
      </w:tr>
      <w:tr>
        <w:tc>
          <w:tcPr>
            <w:tcW w:type="dxa" w:w="3312"/>
            <w:vAlign w:val="center"/>
          </w:tcPr>
          <w:p>
            <w:r>
              <w:t>语义解析</w:t>
            </w:r>
          </w:p>
        </w:tc>
        <w:tc>
          <w:tcPr>
            <w:tcW w:type="dxa" w:w="3312"/>
            <w:vAlign w:val="center"/>
          </w:tcPr>
          <w:p>
            <w:r>
              <w:t>检查指标、维度、时间和过滤抽取</w:t>
            </w:r>
          </w:p>
        </w:tc>
        <w:tc>
          <w:tcPr>
            <w:tcW w:type="dxa" w:w="3312"/>
            <w:vAlign w:val="center"/>
          </w:tcPr>
          <w:p>
            <w:r>
              <w:t>槽位准确率、澄清正确率</w:t>
            </w:r>
          </w:p>
        </w:tc>
      </w:tr>
      <w:tr>
        <w:tc>
          <w:tcPr>
            <w:tcW w:type="dxa" w:w="3312"/>
            <w:vAlign w:val="center"/>
          </w:tcPr>
          <w:p>
            <w:r>
              <w:t>SQL 质量</w:t>
            </w:r>
          </w:p>
        </w:tc>
        <w:tc>
          <w:tcPr>
            <w:tcW w:type="dxa" w:w="3312"/>
            <w:vAlign w:val="center"/>
          </w:tcPr>
          <w:p>
            <w:r>
              <w:t>对标准问题执行 SQL 并与基准对比</w:t>
            </w:r>
          </w:p>
        </w:tc>
        <w:tc>
          <w:tcPr>
            <w:tcW w:type="dxa" w:w="3312"/>
            <w:vAlign w:val="center"/>
          </w:tcPr>
          <w:p>
            <w:r>
              <w:t>执行成功率、结果一致率</w:t>
            </w:r>
          </w:p>
        </w:tc>
      </w:tr>
      <w:tr>
        <w:tc>
          <w:tcPr>
            <w:tcW w:type="dxa" w:w="3312"/>
            <w:vAlign w:val="center"/>
          </w:tcPr>
          <w:p>
            <w:r>
              <w:t>业务正确性</w:t>
            </w:r>
          </w:p>
        </w:tc>
        <w:tc>
          <w:tcPr>
            <w:tcW w:type="dxa" w:w="3312"/>
            <w:vAlign w:val="center"/>
          </w:tcPr>
          <w:p>
            <w:r>
              <w:t>业务专家审核口径和结论</w:t>
            </w:r>
          </w:p>
        </w:tc>
        <w:tc>
          <w:tcPr>
            <w:tcW w:type="dxa" w:w="3312"/>
            <w:vAlign w:val="center"/>
          </w:tcPr>
          <w:p>
            <w:r>
              <w:t>指标口径通过率、答案可用率</w:t>
            </w:r>
          </w:p>
        </w:tc>
      </w:tr>
      <w:tr>
        <w:tc>
          <w:tcPr>
            <w:tcW w:type="dxa" w:w="3312"/>
            <w:vAlign w:val="center"/>
          </w:tcPr>
          <w:p>
            <w:r>
              <w:t>权限安全</w:t>
            </w:r>
          </w:p>
        </w:tc>
        <w:tc>
          <w:tcPr>
            <w:tcW w:type="dxa" w:w="3312"/>
            <w:vAlign w:val="center"/>
          </w:tcPr>
          <w:p>
            <w:r>
              <w:t>构造越权与注入测试集</w:t>
            </w:r>
          </w:p>
        </w:tc>
        <w:tc>
          <w:tcPr>
            <w:tcW w:type="dxa" w:w="3312"/>
            <w:vAlign w:val="center"/>
          </w:tcPr>
          <w:p>
            <w:r>
              <w:t>越权拦截率、敏感信息泄露数</w:t>
            </w:r>
          </w:p>
        </w:tc>
      </w:tr>
      <w:tr>
        <w:tc>
          <w:tcPr>
            <w:tcW w:type="dxa" w:w="3312"/>
            <w:vAlign w:val="center"/>
          </w:tcPr>
          <w:p>
            <w:r>
              <w:t>鲁棒性</w:t>
            </w:r>
          </w:p>
        </w:tc>
        <w:tc>
          <w:tcPr>
            <w:tcW w:type="dxa" w:w="3312"/>
            <w:vAlign w:val="center"/>
          </w:tcPr>
          <w:p>
            <w:r>
              <w:t>同义表达、错别字、复杂追问和空数据测试</w:t>
            </w:r>
          </w:p>
        </w:tc>
        <w:tc>
          <w:tcPr>
            <w:tcW w:type="dxa" w:w="3312"/>
            <w:vAlign w:val="center"/>
          </w:tcPr>
          <w:p>
            <w:r>
              <w:t>任务完成率、失败恢复率</w:t>
            </w:r>
          </w:p>
        </w:tc>
      </w:tr>
      <w:tr>
        <w:tc>
          <w:tcPr>
            <w:tcW w:type="dxa" w:w="3312"/>
            <w:vAlign w:val="center"/>
          </w:tcPr>
          <w:p>
            <w:r>
              <w:t>性能成本</w:t>
            </w:r>
          </w:p>
        </w:tc>
        <w:tc>
          <w:tcPr>
            <w:tcW w:type="dxa" w:w="3312"/>
            <w:vAlign w:val="center"/>
          </w:tcPr>
          <w:p>
            <w:r>
              <w:t>并发压测与不同问题复杂度分组</w:t>
            </w:r>
          </w:p>
        </w:tc>
        <w:tc>
          <w:tcPr>
            <w:tcW w:type="dxa" w:w="3312"/>
            <w:vAlign w:val="center"/>
          </w:tcPr>
          <w:p>
            <w:r>
              <w:t>P50/P95、超时率、单次成本</w:t>
            </w:r>
          </w:p>
        </w:tc>
      </w:tr>
      <w:tr>
        <w:tc>
          <w:tcPr>
            <w:tcW w:type="dxa" w:w="3312"/>
            <w:vAlign w:val="center"/>
          </w:tcPr>
          <w:p>
            <w:r>
              <w:t>用户体验</w:t>
            </w:r>
          </w:p>
        </w:tc>
        <w:tc>
          <w:tcPr>
            <w:tcW w:type="dxa" w:w="3312"/>
            <w:vAlign w:val="center"/>
          </w:tcPr>
          <w:p>
            <w:r>
              <w:t>反馈与真实任务完成情况</w:t>
            </w:r>
          </w:p>
        </w:tc>
        <w:tc>
          <w:tcPr>
            <w:tcW w:type="dxa" w:w="3312"/>
            <w:vAlign w:val="center"/>
          </w:tcPr>
          <w:p>
            <w:r>
              <w:t>满意度、复用率、人工取数减少量</w:t>
            </w:r>
          </w:p>
        </w:tc>
      </w:tr>
    </w:tbl>
    <w:p>
      <w:pPr>
        <w:pStyle w:val="Heading2"/>
      </w:pPr>
      <w:r>
        <w:t>12. 测试与发布策略</w:t>
      </w:r>
    </w:p>
    <w:p>
      <w:pPr>
        <w:pStyle w:val="ListBullet"/>
      </w:pPr>
      <w:r>
        <w:t>单元测试：语义映射、SQL 策略、权限过滤、格式化和状态机转移。</w:t>
      </w:r>
    </w:p>
    <w:p>
      <w:pPr>
        <w:pStyle w:val="ListBullet"/>
      </w:pPr>
      <w:r>
        <w:t>集成测试：模型调用、元数据检索、查询网关、图表和导出。</w:t>
      </w:r>
    </w:p>
    <w:p>
      <w:pPr>
        <w:pStyle w:val="ListBullet"/>
      </w:pPr>
      <w:r>
        <w:t>离线回归：每次修改提示词、模型、语义层或 SQL 规则都运行固定测试集。</w:t>
      </w:r>
    </w:p>
    <w:p>
      <w:pPr>
        <w:pStyle w:val="ListBullet"/>
      </w:pPr>
      <w:r>
        <w:t>影子/灰度：新模型先只记录建议结果或对少量用户开放，避免直接替换稳定版本。</w:t>
      </w:r>
    </w:p>
    <w:p>
      <w:pPr>
        <w:pStyle w:val="ListBullet"/>
      </w:pPr>
      <w:r>
        <w:t>回滚：提示词、模型路由、语义定义和 SQL 策略都应支持版本回退。</w:t>
      </w:r>
    </w:p>
    <w:p>
      <w:pPr>
        <w:pStyle w:val="ListBullet"/>
      </w:pPr>
      <w:r>
        <w:t>生产监控：监控成功率、延迟、成本、拒绝率、空结果率、异常 SQL 和权限拦截。</w:t>
      </w:r>
    </w:p>
    <w:p>
      <w:pPr>
        <w:pStyle w:val="Heading2"/>
      </w:pPr>
      <w:r>
        <w:t>13. 部署与运维</w:t>
      </w:r>
    </w:p>
    <w:p>
      <w:pPr>
        <w:pStyle w:val="ListBullet"/>
      </w:pPr>
      <w:r>
        <w:t>环境隔离：dev/test/staging/prod 使用独立凭证和数据范围。</w:t>
      </w:r>
    </w:p>
    <w:p>
      <w:pPr>
        <w:pStyle w:val="ListBullet"/>
      </w:pPr>
      <w:r>
        <w:t>网络：应用服务与数据库走私有网络；数据库不直接暴露公网。</w:t>
      </w:r>
    </w:p>
    <w:p>
      <w:pPr>
        <w:pStyle w:val="ListBullet"/>
      </w:pPr>
      <w:r>
        <w:t>弹性：模型请求和 SQL 执行分别限流；长查询异步化，避免占用 Web 请求线程。</w:t>
      </w:r>
    </w:p>
    <w:p>
      <w:pPr>
        <w:pStyle w:val="ListBullet"/>
      </w:pPr>
      <w:r>
        <w:t>备份：业务库、语义元数据、配置和评测集纳入备份与恢复演练。</w:t>
      </w:r>
    </w:p>
    <w:p>
      <w:pPr>
        <w:pStyle w:val="ListBullet"/>
      </w:pPr>
      <w:r>
        <w:t>变更管理：Schema 变更触发元数据同步与影响分析；指标口径变更需审批。</w:t>
      </w:r>
    </w:p>
    <w:p>
      <w:pPr>
        <w:pStyle w:val="ListBullet"/>
      </w:pPr>
      <w:r>
        <w:t>运行手册：包含模型服务故障、数据源不可用、慢查询、凭证轮换、回滚和数据泄露应急流程。</w:t>
      </w:r>
    </w:p>
    <w:p>
      <w:pPr>
        <w:pStyle w:val="Heading2"/>
      </w:pPr>
      <w:r>
        <w:t>14. MVP 建议范围</w:t>
      </w:r>
    </w:p>
    <w:p>
      <w:r>
        <w:t>推荐 MVP 控制在一个明确业务域、一个主要数据源、20–50 个经确认的核心指标、30–100 条真实业务测试问题内。先把正确性、安全和可追溯做扎实，再扩展跨域 Agent。</w:t>
      </w:r>
    </w:p>
    <w:p>
      <w:pPr>
        <w:pStyle w:val="ListBullet"/>
      </w:pPr>
      <w:r>
        <w:t>必须交付：登录与权限、数据源配置、Schema 同步、指标语义层、自然语言问数、SQL 校验与只读执行、表格/基础图表、连续追问、审计与反馈。</w:t>
      </w:r>
    </w:p>
    <w:p>
      <w:pPr>
        <w:pStyle w:val="ListBullet"/>
      </w:pPr>
      <w:r>
        <w:t>暂缓：任意工具自动执行、多 Agent 自主协作、复杂跨库 Join、自动改写业务数据、完全自动化仪表盘。</w:t>
      </w:r>
    </w:p>
    <w:p>
      <w:pPr>
        <w:pStyle w:val="ListBullet"/>
      </w:pPr>
      <w:r>
        <w:t>上线门槛：核心测试集通过率达到双方约定阈值；所有查询经安全网关；越权测试通过；具备监控、回滚和审计。</w:t>
      </w:r>
    </w:p>
    <w:p>
      <w:pPr>
        <w:pStyle w:val="Heading2"/>
      </w:pPr>
      <w:r>
        <w:t>15. 待确认事项</w:t>
      </w:r>
    </w:p>
    <w:p>
      <w:pPr>
        <w:pStyle w:val="ListBullet"/>
      </w:pPr>
      <w:r>
        <w:t>首期服务的业务部门与最优先的 3–5 个业务场景是什么？</w:t>
      </w:r>
    </w:p>
    <w:p>
      <w:pPr>
        <w:pStyle w:val="ListBullet"/>
      </w:pPr>
      <w:r>
        <w:t>数据源类型与规模：MySQL/PostgreSQL、ClickHouse、Doris、StarRocks、Snowflake、BigQuery 或其他？</w:t>
      </w:r>
    </w:p>
    <w:p>
      <w:pPr>
        <w:pStyle w:val="ListBullet"/>
      </w:pPr>
      <w:r>
        <w:t>是否已有数仓、指标平台、数据目录、统一认证和行列级权限体系？</w:t>
      </w:r>
    </w:p>
    <w:p>
      <w:pPr>
        <w:pStyle w:val="ListBullet"/>
      </w:pPr>
      <w:r>
        <w:t>用户规模、并发量、响应时间目标和部署环境（私有化/云上/混合）是什么？</w:t>
      </w:r>
    </w:p>
    <w:p>
      <w:pPr>
        <w:pStyle w:val="ListBullet"/>
      </w:pPr>
      <w:r>
        <w:t>模型是否允许调用外部 API？数据是否允许出境或发送至第三方模型？</w:t>
      </w:r>
    </w:p>
    <w:p>
      <w:pPr>
        <w:pStyle w:val="ListBullet"/>
      </w:pPr>
      <w:r>
        <w:t>是否需要 Excel/PDF 导出、定时报告、钉钉/飞书/企业微信集成？</w:t>
      </w:r>
    </w:p>
    <w:p>
      <w:pPr>
        <w:pStyle w:val="ListBullet"/>
      </w:pPr>
      <w:r>
        <w:t>关键指标由谁审批与维护？是否需要业务口径版本和审计审批流程？</w:t>
      </w:r>
    </w:p>
    <w:p>
      <w:pPr>
        <w:pStyle w:val="Heading1"/>
      </w:pPr>
      <w:r>
        <w:t>附录：建议优先建设的能力清单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能力域</w:t>
            </w:r>
          </w:p>
        </w:tc>
        <w:tc>
          <w:tcPr>
            <w:tcW w:type="dxa" w:w="3312"/>
          </w:tcPr>
          <w:p>
            <w:r>
              <w:t>必备能力</w:t>
            </w:r>
          </w:p>
        </w:tc>
        <w:tc>
          <w:tcPr>
            <w:tcW w:type="dxa" w:w="3312"/>
          </w:tcPr>
          <w:p>
            <w:r>
              <w:t>成熟阶段能力</w:t>
            </w:r>
          </w:p>
        </w:tc>
      </w:tr>
      <w:tr>
        <w:tc>
          <w:tcPr>
            <w:tcW w:type="dxa" w:w="3312"/>
            <w:vAlign w:val="center"/>
          </w:tcPr>
          <w:p>
            <w:r>
              <w:t>理解与对话</w:t>
            </w:r>
          </w:p>
        </w:tc>
        <w:tc>
          <w:tcPr>
            <w:tcW w:type="dxa" w:w="3312"/>
            <w:vAlign w:val="center"/>
          </w:tcPr>
          <w:p>
            <w:r>
              <w:t>意图识别、指标/维度/时间抽取、澄清、多轮上下文</w:t>
            </w:r>
          </w:p>
        </w:tc>
        <w:tc>
          <w:tcPr>
            <w:tcW w:type="dxa" w:w="3312"/>
            <w:vAlign w:val="center"/>
          </w:tcPr>
          <w:p>
            <w:r>
              <w:t>复杂任务规划、跨域分析、个性化分析记忆</w:t>
            </w:r>
          </w:p>
        </w:tc>
      </w:tr>
      <w:tr>
        <w:tc>
          <w:tcPr>
            <w:tcW w:type="dxa" w:w="3312"/>
            <w:vAlign w:val="center"/>
          </w:tcPr>
          <w:p>
            <w:r>
              <w:t>数据与语义</w:t>
            </w:r>
          </w:p>
        </w:tc>
        <w:tc>
          <w:tcPr>
            <w:tcW w:type="dxa" w:w="3312"/>
            <w:vAlign w:val="center"/>
          </w:tcPr>
          <w:p>
            <w:r>
              <w:t>Schema 同步、指标字典、同义词、关系图谱、样例 SQL</w:t>
            </w:r>
          </w:p>
        </w:tc>
        <w:tc>
          <w:tcPr>
            <w:tcW w:type="dxa" w:w="3312"/>
            <w:vAlign w:val="center"/>
          </w:tcPr>
          <w:p>
            <w:r>
              <w:t>自动发现语义候选、数据血缘、影响分析</w:t>
            </w:r>
          </w:p>
        </w:tc>
      </w:tr>
      <w:tr>
        <w:tc>
          <w:tcPr>
            <w:tcW w:type="dxa" w:w="3312"/>
            <w:vAlign w:val="center"/>
          </w:tcPr>
          <w:p>
            <w:r>
              <w:t>查询执行</w:t>
            </w:r>
          </w:p>
        </w:tc>
        <w:tc>
          <w:tcPr>
            <w:tcW w:type="dxa" w:w="3312"/>
            <w:vAlign w:val="center"/>
          </w:tcPr>
          <w:p>
            <w:r>
              <w:t>SQL 生成、AST 安全校验、只读网关、超时和行数限制</w:t>
            </w:r>
          </w:p>
        </w:tc>
        <w:tc>
          <w:tcPr>
            <w:tcW w:type="dxa" w:w="3312"/>
            <w:vAlign w:val="center"/>
          </w:tcPr>
          <w:p>
            <w:r>
              <w:t>成本优化、自动选择副本、复杂查询分解</w:t>
            </w:r>
          </w:p>
        </w:tc>
      </w:tr>
      <w:tr>
        <w:tc>
          <w:tcPr>
            <w:tcW w:type="dxa" w:w="3312"/>
            <w:vAlign w:val="center"/>
          </w:tcPr>
          <w:p>
            <w:r>
              <w:t>分析与表达</w:t>
            </w:r>
          </w:p>
        </w:tc>
        <w:tc>
          <w:tcPr>
            <w:tcW w:type="dxa" w:w="3312"/>
            <w:vAlign w:val="center"/>
          </w:tcPr>
          <w:p>
            <w:r>
              <w:t>表格、基础图表、同比环比、排名、口径说明</w:t>
            </w:r>
          </w:p>
        </w:tc>
        <w:tc>
          <w:tcPr>
            <w:tcW w:type="dxa" w:w="3312"/>
            <w:vAlign w:val="center"/>
          </w:tcPr>
          <w:p>
            <w:r>
              <w:t>异常检测、归因分析、自然语言报告</w:t>
            </w:r>
          </w:p>
        </w:tc>
      </w:tr>
      <w:tr>
        <w:tc>
          <w:tcPr>
            <w:tcW w:type="dxa" w:w="3312"/>
            <w:vAlign w:val="center"/>
          </w:tcPr>
          <w:p>
            <w:r>
              <w:t>安全治理</w:t>
            </w:r>
          </w:p>
        </w:tc>
        <w:tc>
          <w:tcPr>
            <w:tcW w:type="dxa" w:w="3312"/>
            <w:vAlign w:val="center"/>
          </w:tcPr>
          <w:p>
            <w:r>
              <w:t>认证授权、行列权限、脱敏、审计、租户隔离</w:t>
            </w:r>
          </w:p>
        </w:tc>
        <w:tc>
          <w:tcPr>
            <w:tcW w:type="dxa" w:w="3312"/>
            <w:vAlign w:val="center"/>
          </w:tcPr>
          <w:p>
            <w:r>
              <w:t>审批工作流、细粒度策略模拟、合规自动化</w:t>
            </w:r>
          </w:p>
        </w:tc>
      </w:tr>
      <w:tr>
        <w:tc>
          <w:tcPr>
            <w:tcW w:type="dxa" w:w="3312"/>
            <w:vAlign w:val="center"/>
          </w:tcPr>
          <w:p>
            <w:r>
              <w:t>质量运营</w:t>
            </w:r>
          </w:p>
        </w:tc>
        <w:tc>
          <w:tcPr>
            <w:tcW w:type="dxa" w:w="3312"/>
            <w:vAlign w:val="center"/>
          </w:tcPr>
          <w:p>
            <w:r>
              <w:t>标准问题集、回归评测、反馈闭环、监控</w:t>
            </w:r>
          </w:p>
        </w:tc>
        <w:tc>
          <w:tcPr>
            <w:tcW w:type="dxa" w:w="3312"/>
            <w:vAlign w:val="center"/>
          </w:tcPr>
          <w:p>
            <w:r>
              <w:t>在线实验、模型路由优化、自动评测辅助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ChatBI / Data Agent 设计文档集 · V1.0（讨论稿）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