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5329"/>
        <w:gridCol w:w="3685"/>
      </w:tblGrid>
      <w:tr>
        <w:tc>
          <w:tcPr>
            <w:tcW w:type="dxa" w:w="3496"/>
            <w:tcMar>
              <w:top w:w="0" w:type="dxa"/>
              <w:start w:w="20" w:type="dxa"/>
              <w:bottom w:w="0" w:type="dxa"/>
              <w:end w:w="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37999" cy="95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999" cy="95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6"/>
            <w:tcMar>
              <w:top w:w="0" w:type="dxa"/>
              <w:start w:w="20" w:type="dxa"/>
              <w:bottom w:w="0" w:type="dxa"/>
              <w:end w:w="20" w:type="dxa"/>
            </w:tcMar>
            <w:vAlign w:val="center"/>
          </w:tcPr>
          <w:p>
            <w:pPr>
              <w:spacing w:before="0" w:after="0" w:line="252" w:lineRule="auto"/>
            </w:pPr>
            <w:r/>
            <w:hyperlink r:id="rId10">
              <w:r>
                <w:rPr>
                  <w:rFonts w:ascii="Arial" w:hAnsi="Arial" w:eastAsia="Microsoft YaHei"/>
                  <w:color w:val="101D35"/>
                  <w:sz w:val="41"/>
                  <w:b/>
                </w:rPr>
                <w:t>MOXIN LIU</w:t>
              </w:r>
            </w:hyperlink>
            <w:r>
              <w:br/>
            </w:r>
            <w:r>
              <w:rPr>
                <w:rFonts w:ascii="Arial" w:hAnsi="Arial" w:eastAsia="Microsoft YaHei"/>
                <w:b/>
                <w:color w:val="0057D9"/>
                <w:sz w:val="23"/>
              </w:rPr>
              <w:t>Smart Hardware Project Manager</w:t>
            </w:r>
          </w:p>
        </w:tc>
        <w:tc>
          <w:tcPr>
            <w:tcW w:type="dxa" w:w="3496"/>
            <w:tcMar>
              <w:top w:w="0" w:type="dxa"/>
              <w:start w:w="20" w:type="dxa"/>
              <w:bottom w:w="0" w:type="dxa"/>
              <w:end w:w="20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dscribe-bran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Microsoft YaHei"/>
                <w:b/>
                <w:color w:val="101D35"/>
                <w:sz w:val="14"/>
              </w:rPr>
              <w:t>MindScribe</w:t>
            </w:r>
            <w:r>
              <w:br/>
            </w:r>
            <w:r>
              <w:rPr>
                <w:rFonts w:ascii="Arial" w:hAnsi="Arial" w:eastAsia="Microsoft YaHei"/>
                <w:b w:val="0"/>
                <w:color w:val="101D35"/>
                <w:sz w:val="16"/>
              </w:rPr>
              <w:t>Hangzhou, China · +86 159 9446 1673</w:t>
            </w:r>
            <w:r>
              <w:br/>
            </w:r>
            <w:hyperlink r:id="rId12">
              <w:r>
                <w:rPr>
                  <w:rFonts w:ascii="Arial" w:hAnsi="Arial" w:eastAsia="Microsoft YaHei"/>
                  <w:color w:val="0057D9"/>
                  <w:sz w:val="14"/>
                </w:rPr>
                <w:t>scretliasion@163.com</w:t>
              </w:r>
            </w:hyperlink>
            <w:r>
              <w:br/>
            </w:r>
            <w:hyperlink r:id="rId10">
              <w:r>
                <w:rPr>
                  <w:rFonts w:ascii="Arial" w:hAnsi="Arial" w:eastAsia="Microsoft YaHei"/>
                  <w:color w:val="0057D9"/>
                  <w:sz w:val="14"/>
                </w:rPr>
                <w:t>Portfolio: mindscribe-app.pages.dev</w:t>
              </w:r>
            </w:hyperlink>
            <w:r>
              <w:br/>
            </w:r>
            <w:r>
              <w:rPr>
                <w:rFonts w:ascii="Arial" w:hAnsi="Arial" w:eastAsia="Microsoft YaHei"/>
                <w:b w:val="0"/>
                <w:color w:val="5B677A"/>
                <w:sz w:val="15"/>
              </w:rPr>
              <w:t>English working proficiency</w:t>
            </w:r>
          </w:p>
        </w:tc>
      </w:tr>
    </w:tbl>
    <w:p>
      <w:pPr>
        <w:spacing w:before="0" w:after="22" w:line="254" w:lineRule="auto"/>
      </w:pPr>
      <w:r>
        <w:rPr>
          <w:rFonts w:ascii="Arial" w:hAnsi="Arial" w:eastAsia="Microsoft YaHei"/>
          <w:b w:val="0"/>
          <w:color w:val="1B2330"/>
          <w:sz w:val="17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EF4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01D35"/>
                <w:sz w:val="17"/>
              </w:rPr>
              <w:t xml:space="preserve">PROFILE  </w:t>
            </w:r>
            <w:r>
              <w:rPr>
                <w:rFonts w:ascii="Arial" w:hAnsi="Arial" w:eastAsia="Microsoft YaHei"/>
                <w:b w:val="0"/>
                <w:color w:val="1B2330"/>
                <w:sz w:val="16"/>
              </w:rPr>
              <w:t>Smart hardware project manager experienced in the full lifecycle of access control terminals, residential smart locks, glass-door locks, and RV locks—from requirements and R&amp;D tracking through verification, compliance, supplier coordination, pilot builds, mass production, and after-sales closure. Completed an English-taught master’s program and use English as a working language, with independent client coordination across Nepal, Pakistan, and other overseas markets. Able to bridge hardware, firmware, mechanics, cloud/LAN architecture, quality, and supply chain teams to deliver products against milestones and risks.</w:t>
            </w:r>
          </w:p>
        </w:tc>
      </w:tr>
    </w:tbl>
    <w:p>
      <w:pPr>
        <w:keepNext/>
        <w:spacing w:before="104" w:after="65" w:line="252" w:lineRule="auto"/>
        <w:pBdr>
          <w:bottom w:val="single" w:sz="10" w:space="2" w:color="0057D9"/>
        </w:pBdr>
      </w:pPr>
      <w:r>
        <w:rPr>
          <w:rFonts w:ascii="Arial" w:hAnsi="Arial" w:eastAsia="Microsoft YaHei"/>
          <w:b/>
          <w:color w:val="101D35"/>
          <w:sz w:val="21"/>
        </w:rPr>
        <w:t>CORE CAPABILITIES</w:t>
      </w:r>
    </w:p>
    <w:p>
      <w:pPr>
        <w:spacing w:before="0" w:after="0" w:line="252" w:lineRule="auto"/>
      </w:pPr>
      <w:r>
        <w:rPr>
          <w:rFonts w:ascii="Arial" w:hAnsi="Arial" w:eastAsia="Microsoft YaHei"/>
          <w:b/>
          <w:color w:val="0057D9"/>
          <w:sz w:val="15"/>
        </w:rPr>
        <w:t>Product Lifecycle  ·  Cross-functional Delivery  ·  HW/FW Integration  ·  Verification  ·  Compliance  ·  NPI &amp; Mass Production  ·  Issue Closure  ·  English Client Communication</w:t>
      </w:r>
    </w:p>
    <w:p>
      <w:pPr>
        <w:keepNext/>
        <w:spacing w:before="104" w:after="65" w:line="252" w:lineRule="auto"/>
        <w:pBdr>
          <w:bottom w:val="single" w:sz="10" w:space="2" w:color="0057D9"/>
        </w:pBdr>
      </w:pPr>
      <w:r>
        <w:rPr>
          <w:rFonts w:ascii="Arial" w:hAnsi="Arial" w:eastAsia="Microsoft YaHei"/>
          <w:b/>
          <w:color w:val="101D35"/>
          <w:sz w:val="21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24"/>
        <w:gridCol w:w="2381"/>
      </w:tblGrid>
      <w:tr>
        <w:tc>
          <w:tcPr>
            <w:tcW w:type="dxa" w:w="5244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01D35"/>
                <w:sz w:val="19"/>
              </w:rPr>
              <w:t>Deli Group</w:t>
            </w:r>
            <w:r>
              <w:rPr>
                <w:rFonts w:ascii="Arial" w:hAnsi="Arial" w:eastAsia="Microsoft YaHei"/>
                <w:b/>
                <w:color w:val="0057D9"/>
                <w:sz w:val="17"/>
              </w:rPr>
              <w:t xml:space="preserve">  Smart Hardware Project Manager</w:t>
            </w:r>
          </w:p>
        </w:tc>
        <w:tc>
          <w:tcPr>
            <w:tcW w:type="dxa" w:w="5244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rial" w:hAnsi="Arial" w:eastAsia="Microsoft YaHei"/>
                <w:b/>
                <w:color w:val="5B677A"/>
                <w:sz w:val="16"/>
              </w:rPr>
              <w:t>Mar 2026 — Present</w:t>
            </w:r>
          </w:p>
        </w:tc>
      </w:tr>
    </w:tbl>
    <w:p>
      <w:pPr>
        <w:spacing w:before="0" w:after="22" w:line="254" w:lineRule="auto"/>
      </w:pPr>
      <w:r>
        <w:rPr>
          <w:rFonts w:ascii="Arial" w:hAnsi="Arial" w:eastAsia="Microsoft YaHei"/>
          <w:b w:val="0"/>
          <w:color w:val="5B677A"/>
          <w:sz w:val="15"/>
        </w:rPr>
        <w:t>Own project execution across access control terminals, residential smart locks, glass-door locks, and RV locks, covering in-house products and OEM programs.</w:t>
      </w:r>
    </w:p>
    <w:p>
      <w:pPr>
        <w:spacing w:before="0" w:after="15" w:line="252" w:lineRule="auto"/>
        <w:ind w:left="198" w:hanging="130"/>
      </w:pPr>
      <w:r>
        <w:rPr>
          <w:rFonts w:ascii="Arial" w:hAnsi="Arial" w:eastAsia="Microsoft YaHei"/>
          <w:b/>
          <w:color w:val="0057D9"/>
          <w:sz w:val="15"/>
        </w:rPr>
        <w:t xml:space="preserve">•  </w:t>
      </w:r>
      <w:r>
        <w:rPr>
          <w:rFonts w:ascii="Arial" w:hAnsi="Arial" w:eastAsia="Microsoft YaHei"/>
          <w:b w:val="0"/>
          <w:color w:val="1B2330"/>
          <w:sz w:val="15"/>
        </w:rPr>
        <w:t>Managed concurrent 2.4-inch, 5-inch, and 7-inch access control projects and OEM variants; completed development, verification, and pilot builds for AL912C, AC213, and AC205C, supporting their August 2026 launch.</w:t>
      </w:r>
    </w:p>
    <w:p>
      <w:pPr>
        <w:spacing w:before="0" w:after="15" w:line="252" w:lineRule="auto"/>
        <w:ind w:left="198" w:hanging="130"/>
      </w:pPr>
      <w:r>
        <w:rPr>
          <w:rFonts w:ascii="Arial" w:hAnsi="Arial" w:eastAsia="Microsoft YaHei"/>
          <w:b/>
          <w:color w:val="0057D9"/>
          <w:sz w:val="15"/>
        </w:rPr>
        <w:t xml:space="preserve">•  </w:t>
      </w:r>
      <w:r>
        <w:rPr>
          <w:rFonts w:ascii="Arial" w:hAnsi="Arial" w:eastAsia="Microsoft YaHei"/>
          <w:b w:val="0"/>
          <w:color w:val="1B2330"/>
          <w:sz w:val="15"/>
        </w:rPr>
        <w:t>Led type testing, hardware reliability verification, first-round functional validation, and packaging design for waterproof AC516/AL962C; organised retesting and risk reviews for palm-vein recognition and component lead times.</w:t>
      </w:r>
    </w:p>
    <w:p>
      <w:pPr>
        <w:spacing w:before="0" w:after="15" w:line="252" w:lineRule="auto"/>
        <w:ind w:left="198" w:hanging="130"/>
      </w:pPr>
      <w:r>
        <w:rPr>
          <w:rFonts w:ascii="Arial" w:hAnsi="Arial" w:eastAsia="Microsoft YaHei"/>
          <w:b/>
          <w:color w:val="0057D9"/>
          <w:sz w:val="15"/>
        </w:rPr>
        <w:t xml:space="preserve">•  </w:t>
      </w:r>
      <w:r>
        <w:rPr>
          <w:rFonts w:ascii="Arial" w:hAnsi="Arial" w:eastAsia="Microsoft YaHei"/>
          <w:b w:val="0"/>
          <w:color w:val="1B2330"/>
          <w:sz w:val="15"/>
        </w:rPr>
        <w:t>Drove new-standard compliance for the AC22 face-recognition lock by comparing certification paths and coordinating corrective actions; aligned legacy products including DL-AC27 with updated requirements.</w:t>
      </w:r>
    </w:p>
    <w:p>
      <w:pPr>
        <w:spacing w:before="0" w:after="15" w:line="252" w:lineRule="auto"/>
        <w:ind w:left="198" w:hanging="130"/>
      </w:pPr>
      <w:r>
        <w:rPr>
          <w:rFonts w:ascii="Arial" w:hAnsi="Arial" w:eastAsia="Microsoft YaHei"/>
          <w:b/>
          <w:color w:val="0057D9"/>
          <w:sz w:val="15"/>
        </w:rPr>
        <w:t xml:space="preserve">•  </w:t>
      </w:r>
      <w:r>
        <w:rPr>
          <w:rFonts w:ascii="Arial" w:hAnsi="Arial" w:eastAsia="Microsoft YaHei"/>
          <w:b w:val="0"/>
          <w:color w:val="1B2330"/>
          <w:sz w:val="15"/>
        </w:rPr>
        <w:t>Managed the RV lock from patent-risk screening and supplier sourcing to pricing, pilot verification, and on-site production follow-up; coordinated a low-temperature latch fix validated at -30°C.</w:t>
      </w:r>
    </w:p>
    <w:p>
      <w:pPr>
        <w:spacing w:before="0" w:after="15" w:line="252" w:lineRule="auto"/>
        <w:ind w:left="198" w:hanging="130"/>
      </w:pPr>
      <w:r>
        <w:rPr>
          <w:rFonts w:ascii="Arial" w:hAnsi="Arial" w:eastAsia="Microsoft YaHei"/>
          <w:b/>
          <w:color w:val="0057D9"/>
          <w:sz w:val="15"/>
        </w:rPr>
        <w:t xml:space="preserve">•  </w:t>
      </w:r>
      <w:r>
        <w:rPr>
          <w:rFonts w:ascii="Arial" w:hAnsi="Arial" w:eastAsia="Microsoft YaHei"/>
          <w:b w:val="0"/>
          <w:color w:val="1B2330"/>
          <w:sz w:val="15"/>
        </w:rPr>
        <w:t>Took over a 10-item historical after-sales backlog and closed 5 cases; coordinated root-cause analysis and corrective action across soldering, firmware, recognition, structural, and power issues.</w:t>
      </w:r>
    </w:p>
    <w:p>
      <w:pPr>
        <w:spacing w:before="0" w:after="15" w:line="252" w:lineRule="auto"/>
        <w:ind w:left="198" w:hanging="130"/>
      </w:pPr>
      <w:r>
        <w:rPr>
          <w:rFonts w:ascii="Arial" w:hAnsi="Arial" w:eastAsia="Microsoft YaHei"/>
          <w:b/>
          <w:color w:val="0057D9"/>
          <w:sz w:val="15"/>
        </w:rPr>
        <w:t xml:space="preserve">•  </w:t>
      </w:r>
      <w:r>
        <w:rPr>
          <w:rFonts w:ascii="Arial" w:hAnsi="Arial" w:eastAsia="Microsoft YaHei"/>
          <w:b w:val="0"/>
          <w:color w:val="1B2330"/>
          <w:sz w:val="15"/>
        </w:rPr>
        <w:t>Produced a failure-analysis brief for AC512 doorbell response issues by mapping circuit logic and common wiring errors, improving field diagnosis and after-sales consistency.</w:t>
      </w:r>
    </w:p>
    <w:p>
      <w:pPr>
        <w:spacing w:before="0" w:after="15" w:line="252" w:lineRule="auto"/>
        <w:ind w:left="198" w:hanging="130"/>
      </w:pPr>
      <w:r>
        <w:rPr>
          <w:rFonts w:ascii="Arial" w:hAnsi="Arial" w:eastAsia="Microsoft YaHei"/>
          <w:b/>
          <w:color w:val="0057D9"/>
          <w:sz w:val="15"/>
        </w:rPr>
        <w:t xml:space="preserve">•  </w:t>
      </w:r>
      <w:r>
        <w:rPr>
          <w:rFonts w:ascii="Arial" w:hAnsi="Arial" w:eastAsia="Microsoft YaHei"/>
          <w:b w:val="0"/>
          <w:color w:val="1B2330"/>
          <w:sz w:val="15"/>
        </w:rPr>
        <w:t>Standardised product parameters, operating instructions, specifications, and operation-video QR codes; clarified ownership and handoff rules between product and after-sales teams.</w:t>
      </w:r>
    </w:p>
    <w:p>
      <w:pPr>
        <w:spacing w:before="0" w:after="15" w:line="252" w:lineRule="auto"/>
        <w:ind w:left="198" w:hanging="130"/>
      </w:pPr>
      <w:r>
        <w:rPr>
          <w:rFonts w:ascii="Arial" w:hAnsi="Arial" w:eastAsia="Microsoft YaHei"/>
          <w:b/>
          <w:color w:val="0057D9"/>
          <w:sz w:val="15"/>
        </w:rPr>
        <w:t xml:space="preserve">•  </w:t>
      </w:r>
      <w:r>
        <w:rPr>
          <w:rFonts w:ascii="Arial" w:hAnsi="Arial" w:eastAsia="Microsoft YaHei"/>
          <w:b w:val="0"/>
          <w:color w:val="1B2330"/>
          <w:sz w:val="15"/>
        </w:rPr>
        <w:t>Independently coordinated with customers in Nepal, Pakistan, and other overseas markets in English across requirements, solutions, customisation, and project progress.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20"/>
        <w:gridCol w:w="3969"/>
      </w:tblGrid>
      <w:tr>
        <w:tc>
          <w:tcPr>
            <w:tcW w:type="dxa" w:w="5244"/>
            <w:shd w:fill="101D3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DELIVERY METHOD</w:t>
            </w:r>
          </w:p>
        </w:tc>
        <w:tc>
          <w:tcPr>
            <w:tcW w:type="dxa" w:w="5244"/>
            <w:shd w:fill="101D3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rial" w:hAnsi="Arial" w:eastAsia="Microsoft YaHei"/>
                <w:b w:val="0"/>
                <w:color w:val="DCE6F7"/>
                <w:sz w:val="15"/>
              </w:rPr>
              <w:t>Milestones → risk register → owners → acceptance criteria → verified closure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24"/>
        <w:gridCol w:w="2381"/>
      </w:tblGrid>
      <w:tr>
        <w:tc>
          <w:tcPr>
            <w:tcW w:type="dxa" w:w="5244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01D35"/>
                <w:sz w:val="19"/>
              </w:rPr>
              <w:t>Guangxi Nuote Broadcasting Co., Ltd.</w:t>
            </w:r>
            <w:r>
              <w:rPr>
                <w:rFonts w:ascii="Arial" w:hAnsi="Arial" w:eastAsia="Microsoft YaHei"/>
                <w:b/>
                <w:color w:val="0057D9"/>
                <w:sz w:val="17"/>
              </w:rPr>
              <w:t xml:space="preserve">  Thermal Fusion Equipment Project Intern</w:t>
            </w:r>
          </w:p>
        </w:tc>
        <w:tc>
          <w:tcPr>
            <w:tcW w:type="dxa" w:w="5244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rial" w:hAnsi="Arial" w:eastAsia="Microsoft YaHei"/>
                <w:b/>
                <w:color w:val="5B677A"/>
                <w:sz w:val="16"/>
              </w:rPr>
              <w:t>Jun 2024 — Sep 2024</w:t>
            </w:r>
          </w:p>
        </w:tc>
      </w:tr>
    </w:tbl>
    <w:p>
      <w:pPr>
        <w:spacing w:before="0" w:after="15" w:line="252" w:lineRule="auto"/>
        <w:ind w:left="198" w:hanging="130"/>
      </w:pPr>
      <w:r>
        <w:rPr>
          <w:rFonts w:ascii="Arial" w:hAnsi="Arial" w:eastAsia="Microsoft YaHei"/>
          <w:b/>
          <w:color w:val="0057D9"/>
          <w:sz w:val="15"/>
        </w:rPr>
        <w:t xml:space="preserve">•  </w:t>
      </w:r>
      <w:r>
        <w:rPr>
          <w:rFonts w:ascii="Arial" w:hAnsi="Arial" w:eastAsia="Microsoft YaHei"/>
          <w:b w:val="0"/>
          <w:color w:val="1B2330"/>
          <w:sz w:val="15"/>
        </w:rPr>
        <w:t>Coordinated design and factory resources across the product development cycle and helped move three new products from design into pilot production.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c>
          <w:tcPr>
            <w:tcW w:type="dxa" w:w="2622"/>
            <w:shd w:fill="EEF4FF"/>
            <w:tcMar>
              <w:top w:w="110" w:type="dxa"/>
              <w:start w:w="85" w:type="dxa"/>
              <w:bottom w:w="110" w:type="dxa"/>
              <w:end w:w="8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01D35"/>
                <w:sz w:val="17"/>
              </w:rPr>
              <w:t>Access Terminals</w:t>
            </w:r>
            <w:r>
              <w:br/>
            </w:r>
            <w:r>
              <w:rPr>
                <w:rFonts w:ascii="Arial" w:hAnsi="Arial" w:eastAsia="Microsoft YaHei"/>
                <w:b w:val="0"/>
                <w:color w:val="5B677A"/>
                <w:sz w:val="14"/>
              </w:rPr>
              <w:t>2.4 / 5 / 7-inch and OEM</w:t>
            </w:r>
          </w:p>
        </w:tc>
        <w:tc>
          <w:tcPr>
            <w:tcW w:type="dxa" w:w="2622"/>
            <w:shd w:fill="EEF4FF"/>
            <w:tcMar>
              <w:top w:w="110" w:type="dxa"/>
              <w:start w:w="85" w:type="dxa"/>
              <w:bottom w:w="110" w:type="dxa"/>
              <w:end w:w="8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01D35"/>
                <w:sz w:val="17"/>
              </w:rPr>
              <w:t>Residential Locks</w:t>
            </w:r>
            <w:r>
              <w:br/>
            </w:r>
            <w:r>
              <w:rPr>
                <w:rFonts w:ascii="Arial" w:hAnsi="Arial" w:eastAsia="Microsoft YaHei"/>
                <w:b w:val="0"/>
                <w:color w:val="5B677A"/>
                <w:sz w:val="14"/>
              </w:rPr>
              <w:t>Delivery and compliance</w:t>
            </w:r>
          </w:p>
        </w:tc>
        <w:tc>
          <w:tcPr>
            <w:tcW w:type="dxa" w:w="2622"/>
            <w:shd w:fill="EEF4FF"/>
            <w:tcMar>
              <w:top w:w="110" w:type="dxa"/>
              <w:start w:w="85" w:type="dxa"/>
              <w:bottom w:w="110" w:type="dxa"/>
              <w:end w:w="8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01D35"/>
                <w:sz w:val="17"/>
              </w:rPr>
              <w:t>Glass-door Locks</w:t>
            </w:r>
            <w:r>
              <w:br/>
            </w:r>
            <w:r>
              <w:rPr>
                <w:rFonts w:ascii="Arial" w:hAnsi="Arial" w:eastAsia="Microsoft YaHei"/>
                <w:b w:val="0"/>
                <w:color w:val="5B677A"/>
                <w:sz w:val="14"/>
              </w:rPr>
              <w:t>Recognition and interaction</w:t>
            </w:r>
          </w:p>
        </w:tc>
        <w:tc>
          <w:tcPr>
            <w:tcW w:type="dxa" w:w="2622"/>
            <w:shd w:fill="EEF4FF"/>
            <w:tcMar>
              <w:top w:w="110" w:type="dxa"/>
              <w:start w:w="85" w:type="dxa"/>
              <w:bottom w:w="110" w:type="dxa"/>
              <w:end w:w="8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01D35"/>
                <w:sz w:val="17"/>
              </w:rPr>
              <w:t>RV Locks</w:t>
            </w:r>
            <w:r>
              <w:br/>
            </w:r>
            <w:r>
              <w:rPr>
                <w:rFonts w:ascii="Arial" w:hAnsi="Arial" w:eastAsia="Microsoft YaHei"/>
                <w:b w:val="0"/>
                <w:color w:val="5B677A"/>
                <w:sz w:val="14"/>
              </w:rPr>
              <w:t>Mechanism, pilot, production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20"/>
        <w:gridCol w:w="3969"/>
      </w:tblGrid>
      <w:tr>
        <w:tc>
          <w:tcPr>
            <w:tcW w:type="dxa" w:w="5244"/>
            <w:shd w:fill="101D3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DELIVERY CHAIN</w:t>
            </w:r>
          </w:p>
        </w:tc>
        <w:tc>
          <w:tcPr>
            <w:tcW w:type="dxa" w:w="5244"/>
            <w:shd w:fill="101D3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rial" w:hAnsi="Arial" w:eastAsia="Microsoft YaHei"/>
                <w:b w:val="0"/>
                <w:color w:val="DCE6F7"/>
                <w:sz w:val="15"/>
              </w:rPr>
              <w:t>Definition → R&amp;D alignment → verification → supply chain → production → issue closure</w:t>
            </w:r>
          </w:p>
        </w:tc>
      </w:tr>
    </w:tbl>
    <w:p>
      <w:pPr>
        <w:spacing w:before="80" w:after="0" w:line="252" w:lineRule="auto"/>
        <w:pBdr>
          <w:bottom w:val="single" w:sz="6" w:space="2" w:color="CCD7E8"/>
        </w:pBdr>
        <w:jc w:val="center"/>
      </w:pPr>
      <w:r>
        <w:rPr>
          <w:rFonts w:ascii="Arial" w:hAnsi="Arial" w:eastAsia="Microsoft YaHei"/>
          <w:b w:val="0"/>
          <w:color w:val="5B677A"/>
          <w:sz w:val="14"/>
        </w:rPr>
        <w:t>Target roles: Smart Hardware Project Manager · Product Project Manager · Access Control / IoT / Robotics &amp; Automation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6463"/>
        <w:gridCol w:w="3402"/>
      </w:tblGrid>
      <w:tr>
        <w:tc>
          <w:tcPr>
            <w:tcW w:type="dxa" w:w="3496"/>
            <w:tcMar>
              <w:top w:w="0" w:type="dxa"/>
              <w:start w:w="15" w:type="dxa"/>
              <w:bottom w:w="0" w:type="dxa"/>
              <w:end w:w="1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23200" cy="223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dscribe-bran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" cy="22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96"/>
            <w:tcMar>
              <w:top w:w="0" w:type="dxa"/>
              <w:start w:w="15" w:type="dxa"/>
              <w:bottom w:w="0" w:type="dxa"/>
              <w:end w:w="15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01D35"/>
                <w:sz w:val="23"/>
              </w:rPr>
              <w:t>MOXIN LIU</w:t>
            </w:r>
            <w:r>
              <w:rPr>
                <w:rFonts w:ascii="Arial" w:hAnsi="Arial" w:eastAsia="Microsoft YaHei"/>
                <w:b/>
                <w:color w:val="0057D9"/>
                <w:sz w:val="16"/>
              </w:rPr>
              <w:t xml:space="preserve">  Smart Hardware Project Manager</w:t>
            </w:r>
          </w:p>
        </w:tc>
        <w:tc>
          <w:tcPr>
            <w:tcW w:type="dxa" w:w="3496"/>
            <w:tcMar>
              <w:top w:w="0" w:type="dxa"/>
              <w:start w:w="15" w:type="dxa"/>
              <w:bottom w:w="0" w:type="dxa"/>
              <w:end w:w="15" w:type="dxa"/>
            </w:tcMar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rial" w:hAnsi="Arial" w:eastAsia="Microsoft YaHei"/>
                <w:b w:val="0"/>
                <w:color w:val="5B677A"/>
                <w:sz w:val="14"/>
              </w:rPr>
              <w:t>+86 159 9446 1673 · scretliasion@163.com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c>
          <w:tcPr>
            <w:tcW w:type="dxa" w:w="3496"/>
            <w:shd w:fill="EEF4FF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0057D9"/>
                <w:sz w:val="23"/>
              </w:rPr>
              <w:t>3 models</w:t>
            </w:r>
            <w:r>
              <w:br/>
            </w:r>
            <w:r>
              <w:rPr>
                <w:rFonts w:ascii="Arial" w:hAnsi="Arial" w:eastAsia="Microsoft YaHei"/>
                <w:b/>
                <w:color w:val="5B677A"/>
                <w:sz w:val="14"/>
              </w:rPr>
              <w:t>2.4-inch terminals launched</w:t>
            </w:r>
          </w:p>
        </w:tc>
        <w:tc>
          <w:tcPr>
            <w:tcW w:type="dxa" w:w="3496"/>
            <w:shd w:fill="EEF4FF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0057D9"/>
                <w:sz w:val="23"/>
              </w:rPr>
              <w:t>5 / 10</w:t>
            </w:r>
            <w:r>
              <w:br/>
            </w:r>
            <w:r>
              <w:rPr>
                <w:rFonts w:ascii="Arial" w:hAnsi="Arial" w:eastAsia="Microsoft YaHei"/>
                <w:b/>
                <w:color w:val="5B677A"/>
                <w:sz w:val="14"/>
              </w:rPr>
              <w:t>historical issues closed</w:t>
            </w:r>
          </w:p>
        </w:tc>
        <w:tc>
          <w:tcPr>
            <w:tcW w:type="dxa" w:w="3496"/>
            <w:shd w:fill="EEF4FF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0057D9"/>
                <w:sz w:val="23"/>
              </w:rPr>
              <w:t>-30°C</w:t>
            </w:r>
            <w:r>
              <w:br/>
            </w:r>
            <w:r>
              <w:rPr>
                <w:rFonts w:ascii="Arial" w:hAnsi="Arial" w:eastAsia="Microsoft YaHei"/>
                <w:b/>
                <w:color w:val="5B677A"/>
                <w:sz w:val="14"/>
              </w:rPr>
              <w:t>RV lock validation passed</w:t>
            </w:r>
          </w:p>
        </w:tc>
      </w:tr>
    </w:tbl>
    <w:p>
      <w:pPr>
        <w:keepNext/>
        <w:spacing w:before="104" w:after="65" w:line="252" w:lineRule="auto"/>
        <w:pBdr>
          <w:bottom w:val="single" w:sz="10" w:space="2" w:color="0057D9"/>
        </w:pBdr>
      </w:pPr>
      <w:r>
        <w:rPr>
          <w:rFonts w:ascii="Arial" w:hAnsi="Arial" w:eastAsia="Microsoft YaHei"/>
          <w:b/>
          <w:color w:val="101D35"/>
          <w:sz w:val="21"/>
        </w:rPr>
        <w:t>SELECTED DELIVERY CASES</w:t>
      </w:r>
    </w:p>
    <w:p>
      <w:pPr>
        <w:keepNext/>
        <w:spacing w:before="36" w:after="11" w:line="252" w:lineRule="auto"/>
      </w:pPr>
      <w:r>
        <w:rPr>
          <w:rFonts w:ascii="Arial" w:hAnsi="Arial" w:eastAsia="Microsoft YaHei"/>
          <w:b/>
          <w:color w:val="101D35"/>
          <w:sz w:val="17"/>
        </w:rPr>
        <w:t>01 | Multi-model Access Control Launches &amp; OEM Delivery</w:t>
      </w:r>
    </w:p>
    <w:p>
      <w:pPr>
        <w:keepNext/>
        <w:spacing w:before="0" w:after="11" w:line="252" w:lineRule="auto"/>
      </w:pPr>
      <w:r>
        <w:rPr>
          <w:rFonts w:ascii="Arial" w:hAnsi="Arial" w:eastAsia="Microsoft YaHei"/>
          <w:b w:val="0"/>
          <w:color w:val="5B677A"/>
          <w:sz w:val="15"/>
        </w:rPr>
        <w:t>AL912C / AC213 / AC205C / AC516 / AL962C / AC611 / AC711 / AC612 / AC615</w:t>
      </w:r>
    </w:p>
    <w:p>
      <w:pPr>
        <w:spacing w:before="0" w:after="22" w:line="254" w:lineRule="auto"/>
      </w:pPr>
      <w:r>
        <w:rPr>
          <w:rFonts w:ascii="Arial" w:hAnsi="Arial" w:eastAsia="Microsoft YaHei"/>
          <w:b w:val="0"/>
          <w:color w:val="1B2330"/>
          <w:sz w:val="15"/>
        </w:rPr>
        <w:t>Structured project gates from planning and protocol/functional tests through reliability verification, pilot builds, and warehouse release. Coordinated R&amp;D, quality, sourcing, suppliers, and production across in-house terminals and OEM firmware/documentation variants.</w:t>
      </w:r>
    </w:p>
    <w:p>
      <w:pPr>
        <w:keepNext/>
        <w:spacing w:before="36" w:after="11" w:line="252" w:lineRule="auto"/>
      </w:pPr>
      <w:r>
        <w:rPr>
          <w:rFonts w:ascii="Arial" w:hAnsi="Arial" w:eastAsia="Microsoft YaHei"/>
          <w:b/>
          <w:color w:val="101D35"/>
          <w:sz w:val="17"/>
        </w:rPr>
        <w:t>02 | Smart Lock Compliance Transition</w:t>
      </w:r>
    </w:p>
    <w:p>
      <w:pPr>
        <w:spacing w:before="0" w:after="22" w:line="254" w:lineRule="auto"/>
      </w:pPr>
      <w:r>
        <w:rPr>
          <w:rFonts w:ascii="Arial" w:hAnsi="Arial" w:eastAsia="Microsoft YaHei"/>
          <w:b w:val="0"/>
          <w:color w:val="1B2330"/>
          <w:sz w:val="15"/>
        </w:rPr>
        <w:t>Managed the GB 21556.2-2025 transition for new and in-market products, including AC22 certification and upgrades across AC10, AC21, AC310, and DL-AC27. Balanced launch timing with corrective action, documentation updates, and legacy compliance.</w:t>
      </w:r>
    </w:p>
    <w:p>
      <w:pPr>
        <w:keepNext/>
        <w:spacing w:before="36" w:after="11" w:line="252" w:lineRule="auto"/>
      </w:pPr>
      <w:r>
        <w:rPr>
          <w:rFonts w:ascii="Arial" w:hAnsi="Arial" w:eastAsia="Microsoft YaHei"/>
          <w:b/>
          <w:color w:val="101D35"/>
          <w:sz w:val="17"/>
        </w:rPr>
        <w:t>03 | Quality &amp; Customer Issue Closure</w:t>
      </w:r>
    </w:p>
    <w:p>
      <w:pPr>
        <w:spacing w:before="0" w:after="22" w:line="254" w:lineRule="auto"/>
      </w:pPr>
      <w:r>
        <w:rPr>
          <w:rFonts w:ascii="Arial" w:hAnsi="Arial" w:eastAsia="Microsoft YaHei"/>
          <w:b w:val="0"/>
          <w:color w:val="1B2330"/>
          <w:sz w:val="15"/>
        </w:rPr>
        <w:t>Established a repeatable flow covering reproduction, impact assessment, hardware/firmware isolation, ownership, verification, and closure. Applied it to PCB soldering, firmware, recognition, structural, power, and installation wiring cases.</w:t>
      </w:r>
    </w:p>
    <w:p>
      <w:pPr>
        <w:keepNext/>
        <w:spacing w:before="104" w:after="65" w:line="252" w:lineRule="auto"/>
        <w:pBdr>
          <w:bottom w:val="single" w:sz="10" w:space="2" w:color="0057D9"/>
        </w:pBdr>
      </w:pPr>
      <w:r>
        <w:rPr>
          <w:rFonts w:ascii="Arial" w:hAnsi="Arial" w:eastAsia="Microsoft YaHei"/>
          <w:b/>
          <w:color w:val="101D35"/>
          <w:sz w:val="21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24"/>
        <w:gridCol w:w="2381"/>
      </w:tblGrid>
      <w:tr>
        <w:tc>
          <w:tcPr>
            <w:tcW w:type="dxa" w:w="5244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01D35"/>
                <w:sz w:val="19"/>
              </w:rPr>
              <w:t>Zhejiang Gongshang University Sussex Artificial Intelligence Institute</w:t>
            </w:r>
            <w:r>
              <w:rPr>
                <w:rFonts w:ascii="Arial" w:hAnsi="Arial" w:eastAsia="Microsoft YaHei"/>
                <w:b/>
                <w:color w:val="0057D9"/>
                <w:sz w:val="17"/>
              </w:rPr>
              <w:t xml:space="preserve">  M.Sc. in Robotics and Autonomous Systems — English-taught</w:t>
            </w:r>
          </w:p>
        </w:tc>
        <w:tc>
          <w:tcPr>
            <w:tcW w:type="dxa" w:w="5244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rial" w:hAnsi="Arial" w:eastAsia="Microsoft YaHei"/>
                <w:b/>
                <w:color w:val="5B677A"/>
                <w:sz w:val="16"/>
              </w:rPr>
            </w:r>
          </w:p>
        </w:tc>
      </w:tr>
    </w:tbl>
    <w:p>
      <w:pPr>
        <w:spacing w:before="0" w:after="26" w:line="254" w:lineRule="auto"/>
      </w:pPr>
      <w:r>
        <w:rPr>
          <w:rFonts w:ascii="Arial" w:hAnsi="Arial" w:eastAsia="Microsoft YaHei"/>
          <w:b w:val="0"/>
          <w:color w:val="5B677A"/>
          <w:sz w:val="15"/>
        </w:rPr>
        <w:t>Machine Learning &amp; Deep Learning, Computer Vision, Motion Planning &amp; Control, Embedded AI, 3D Modelling and Mechanical Simulation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24"/>
        <w:gridCol w:w="2381"/>
      </w:tblGrid>
      <w:tr>
        <w:tc>
          <w:tcPr>
            <w:tcW w:type="dxa" w:w="5244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01D35"/>
                <w:sz w:val="19"/>
              </w:rPr>
              <w:t>Zhejiang Gongshang University</w:t>
            </w:r>
            <w:r>
              <w:rPr>
                <w:rFonts w:ascii="Arial" w:hAnsi="Arial" w:eastAsia="Microsoft YaHei"/>
                <w:b/>
                <w:color w:val="0057D9"/>
                <w:sz w:val="17"/>
              </w:rPr>
              <w:t xml:space="preserve">  Bachelor’s Degree in Electronic Information</w:t>
            </w:r>
          </w:p>
        </w:tc>
        <w:tc>
          <w:tcPr>
            <w:tcW w:type="dxa" w:w="5244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rial" w:hAnsi="Arial" w:eastAsia="Microsoft YaHei"/>
                <w:b/>
                <w:color w:val="5B677A"/>
                <w:sz w:val="16"/>
              </w:rPr>
            </w:r>
          </w:p>
        </w:tc>
      </w:tr>
    </w:tbl>
    <w:p>
      <w:pPr>
        <w:spacing w:before="0" w:after="26" w:line="254" w:lineRule="auto"/>
      </w:pPr>
      <w:r>
        <w:rPr>
          <w:rFonts w:ascii="Arial" w:hAnsi="Arial" w:eastAsia="Microsoft YaHei"/>
          <w:b w:val="0"/>
          <w:color w:val="5B677A"/>
          <w:sz w:val="15"/>
        </w:rPr>
        <w:t>Circuit Analysis, Digital/Analogue Electronics, Microcontrollers, Signals &amp; Systems, EDA</w:t>
      </w:r>
    </w:p>
    <w:p>
      <w:pPr>
        <w:keepNext/>
        <w:spacing w:before="104" w:after="65" w:line="252" w:lineRule="auto"/>
        <w:pBdr>
          <w:bottom w:val="single" w:sz="10" w:space="2" w:color="0057D9"/>
        </w:pBdr>
      </w:pPr>
      <w:r>
        <w:rPr>
          <w:rFonts w:ascii="Arial" w:hAnsi="Arial" w:eastAsia="Microsoft YaHei"/>
          <w:b/>
          <w:color w:val="101D35"/>
          <w:sz w:val="21"/>
        </w:rPr>
        <w:t>ENGINEERING &amp; RESEARCH PROJECTS</w:t>
      </w:r>
    </w:p>
    <w:p>
      <w:pPr>
        <w:spacing w:before="0" w:after="15" w:line="252" w:lineRule="auto"/>
        <w:ind w:left="198" w:hanging="130"/>
      </w:pPr>
      <w:r>
        <w:rPr>
          <w:rFonts w:ascii="Arial" w:hAnsi="Arial" w:eastAsia="Microsoft YaHei"/>
          <w:b/>
          <w:color w:val="0057D9"/>
          <w:sz w:val="15"/>
        </w:rPr>
        <w:t xml:space="preserve">•  </w:t>
      </w:r>
      <w:r>
        <w:rPr>
          <w:rFonts w:ascii="Arial" w:hAnsi="Arial" w:eastAsia="Microsoft YaHei"/>
          <w:b w:val="0"/>
          <w:color w:val="1B2330"/>
          <w:sz w:val="15"/>
        </w:rPr>
        <w:t>High-speed railway 5G beam/resource coordination: four-scenario platform using PPO and Q-learning; report records straight-track handover success improving from 92.8% to 97.4%.</w:t>
      </w:r>
    </w:p>
    <w:p>
      <w:pPr>
        <w:spacing w:before="0" w:after="15" w:line="252" w:lineRule="auto"/>
        <w:ind w:left="198" w:hanging="130"/>
      </w:pPr>
      <w:r>
        <w:rPr>
          <w:rFonts w:ascii="Arial" w:hAnsi="Arial" w:eastAsia="Microsoft YaHei"/>
          <w:b/>
          <w:color w:val="0057D9"/>
          <w:sz w:val="15"/>
        </w:rPr>
        <w:t xml:space="preserve">•  </w:t>
      </w:r>
      <w:r>
        <w:rPr>
          <w:rFonts w:ascii="Arial" w:hAnsi="Arial" w:eastAsia="Microsoft YaHei"/>
          <w:b w:val="0"/>
          <w:color w:val="1B2330"/>
          <w:sz w:val="15"/>
        </w:rPr>
        <w:t>UAV cellular blind-spot search: path planning, channel modelling, and signal visualisation; inward-spiral paths reduced simulated mission time by approximately 28.92%–33.33%.</w:t>
      </w:r>
    </w:p>
    <w:p>
      <w:pPr>
        <w:spacing w:before="0" w:after="15" w:line="252" w:lineRule="auto"/>
        <w:ind w:left="198" w:hanging="130"/>
      </w:pPr>
      <w:r>
        <w:rPr>
          <w:rFonts w:ascii="Arial" w:hAnsi="Arial" w:eastAsia="Microsoft YaHei"/>
          <w:b/>
          <w:color w:val="0057D9"/>
          <w:sz w:val="15"/>
        </w:rPr>
        <w:t xml:space="preserve">•  </w:t>
      </w:r>
      <w:r>
        <w:rPr>
          <w:rFonts w:ascii="Arial" w:hAnsi="Arial" w:eastAsia="Microsoft YaHei"/>
          <w:b w:val="0"/>
          <w:color w:val="1B2330"/>
          <w:sz w:val="15"/>
        </w:rPr>
        <w:t>Candy colour-sorting prototype: Arduino UNO, TCS34725 sensor, and dual servos; 76 pieces sorted in three minutes at 97.4% accuracy.</w:t>
      </w:r>
    </w:p>
    <w:p>
      <w:pPr>
        <w:spacing w:before="0" w:after="15" w:line="252" w:lineRule="auto"/>
        <w:ind w:left="198" w:hanging="130"/>
      </w:pPr>
      <w:r>
        <w:rPr>
          <w:rFonts w:ascii="Arial" w:hAnsi="Arial" w:eastAsia="Microsoft YaHei"/>
          <w:b/>
          <w:color w:val="0057D9"/>
          <w:sz w:val="15"/>
        </w:rPr>
        <w:t xml:space="preserve">•  </w:t>
      </w:r>
      <w:r>
        <w:rPr>
          <w:rFonts w:ascii="Arial" w:hAnsi="Arial" w:eastAsia="Microsoft YaHei"/>
          <w:b w:val="0"/>
          <w:color w:val="1B2330"/>
          <w:sz w:val="15"/>
        </w:rPr>
        <w:t>Robotics and autonomous navigation: integrated ROS Navigation, Cartographer, and RViz on a DEEP Robotics quadruped for live mapping, sensor visualisation, and multi-point navigation.</w:t>
      </w:r>
    </w:p>
    <w:p>
      <w:pPr>
        <w:keepNext/>
        <w:spacing w:before="104" w:after="65" w:line="252" w:lineRule="auto"/>
        <w:pBdr>
          <w:bottom w:val="single" w:sz="10" w:space="2" w:color="0057D9"/>
        </w:pBdr>
      </w:pPr>
      <w:r>
        <w:rPr>
          <w:rFonts w:ascii="Arial" w:hAnsi="Arial" w:eastAsia="Microsoft YaHei"/>
          <w:b/>
          <w:color w:val="101D35"/>
          <w:sz w:val="21"/>
        </w:rPr>
        <w:t>TOOLS, LANGUAGES &amp; DOMAIN KNOWLEDGE</w:t>
      </w:r>
    </w:p>
    <w:p>
      <w:pPr>
        <w:spacing w:before="0" w:after="26" w:line="254" w:lineRule="auto"/>
      </w:pPr>
      <w:r>
        <w:rPr>
          <w:rFonts w:ascii="Arial" w:hAnsi="Arial" w:eastAsia="Microsoft YaHei"/>
          <w:b w:val="0"/>
          <w:color w:val="1B2330"/>
          <w:sz w:val="15"/>
        </w:rPr>
        <w:t>Project Delivery: milestones, risk registers, cross-functional coordination, suppliers, verification, pilot/mass production, issue closure</w:t>
      </w:r>
    </w:p>
    <w:p>
      <w:pPr>
        <w:spacing w:before="0" w:after="26" w:line="254" w:lineRule="auto"/>
      </w:pPr>
      <w:r>
        <w:rPr>
          <w:rFonts w:ascii="Arial" w:hAnsi="Arial" w:eastAsia="Microsoft YaHei"/>
          <w:b w:val="0"/>
          <w:color w:val="1B2330"/>
          <w:sz w:val="15"/>
        </w:rPr>
        <w:t>Smart Hardware: access control, smart locks, firmware/protocols, LAN/cloud fundamentals, failure analysis, mechanical integration</w:t>
      </w:r>
    </w:p>
    <w:p>
      <w:pPr>
        <w:spacing w:before="0" w:after="26" w:line="254" w:lineRule="auto"/>
      </w:pPr>
      <w:r>
        <w:rPr>
          <w:rFonts w:ascii="Arial" w:hAnsi="Arial" w:eastAsia="Microsoft YaHei"/>
          <w:b w:val="0"/>
          <w:color w:val="1B2330"/>
          <w:sz w:val="15"/>
        </w:rPr>
        <w:t>Tools: SolidWorks, MATLAB/Simulink, Python, Altium Designer, LabVIEW, C++, TensorFlow/PyTorch</w:t>
      </w:r>
    </w:p>
    <w:p>
      <w:pPr>
        <w:spacing w:before="0" w:after="26" w:line="254" w:lineRule="auto"/>
      </w:pPr>
      <w:r>
        <w:rPr>
          <w:rFonts w:ascii="Arial" w:hAnsi="Arial" w:eastAsia="Microsoft YaHei"/>
          <w:b w:val="0"/>
          <w:color w:val="1B2330"/>
          <w:sz w:val="15"/>
        </w:rPr>
        <w:t>Languages: Mandarin (native); English (working proficiency) — CET-6 519, CET-4 520, IELTS 6.0</w:t>
      </w:r>
    </w:p>
    <w:p>
      <w:pPr>
        <w:spacing w:before="0" w:after="26" w:line="254" w:lineRule="auto"/>
      </w:pPr>
      <w:r>
        <w:rPr>
          <w:rFonts w:ascii="Arial" w:hAnsi="Arial" w:eastAsia="Microsoft YaHei"/>
          <w:b w:val="0"/>
          <w:color w:val="1B2330"/>
          <w:sz w:val="15"/>
        </w:rPr>
        <w:t>Long-term Habit: run approximately 4 km daily; more than 1,600 km recorded across 2025–2026.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20"/>
        <w:gridCol w:w="3969"/>
      </w:tblGrid>
      <w:tr>
        <w:tc>
          <w:tcPr>
            <w:tcW w:type="dxa" w:w="5244"/>
            <w:shd w:fill="101D3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View product fieldwork, project videos, and the bilingual portfolio</w:t>
            </w:r>
          </w:p>
        </w:tc>
        <w:tc>
          <w:tcPr>
            <w:tcW w:type="dxa" w:w="5244"/>
            <w:shd w:fill="101D35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right"/>
            </w:pPr>
            <w:r/>
            <w:hyperlink r:id="rId10">
              <w:r>
                <w:rPr>
                  <w:rFonts w:ascii="Arial" w:hAnsi="Arial" w:eastAsia="Microsoft YaHei"/>
                  <w:color w:val="8BB0FF"/>
                  <w:sz w:val="14"/>
                  <w:b/>
                </w:rPr>
                <w:t>mindscribe-app.pages.dev →</w:t>
              </w:r>
            </w:hyperlink>
          </w:p>
        </w:tc>
      </w:tr>
    </w:tbl>
    <w:sectPr w:rsidR="00FC693F" w:rsidRPr="0006063C" w:rsidSect="00034616">
      <w:pgSz w:w="11906" w:h="16838"/>
      <w:pgMar w:top="567" w:right="709" w:bottom="510" w:left="709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mindscribe-app.pages.dev/" TargetMode="External"/><Relationship Id="rId11" Type="http://schemas.openxmlformats.org/officeDocument/2006/relationships/image" Target="media/image2.png"/><Relationship Id="rId12" Type="http://schemas.openxmlformats.org/officeDocument/2006/relationships/hyperlink" Target="mailto:scretliasion@163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