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2BF0E" w14:textId="77777777" w:rsidR="00BC009B" w:rsidRDefault="00000000">
      <w:pPr>
        <w:pStyle w:val="aa"/>
      </w:pPr>
      <w:r>
        <w:rPr>
          <w:rFonts w:ascii="微软雅黑" w:eastAsia="微软雅黑" w:hAnsi="微软雅黑" w:cs="微软雅黑"/>
        </w:rPr>
        <w:t>Scientific Figure Exporter 使用说明</w:t>
      </w:r>
    </w:p>
    <w:p w14:paraId="5F3FE901" w14:textId="77777777" w:rsidR="00BC009B" w:rsidRDefault="00000000">
      <w:pPr>
        <w:spacing w:after="220"/>
      </w:pPr>
      <w:proofErr w:type="spellStart"/>
      <w:r>
        <w:rPr>
          <w:color w:val="536273"/>
          <w:sz w:val="19"/>
        </w:rPr>
        <w:t>作者</w:t>
      </w:r>
      <w:proofErr w:type="spellEnd"/>
      <w:r>
        <w:rPr>
          <w:color w:val="536273"/>
          <w:sz w:val="19"/>
        </w:rPr>
        <w:t xml:space="preserve"> </w:t>
      </w:r>
      <w:proofErr w:type="spellStart"/>
      <w:r>
        <w:rPr>
          <w:color w:val="536273"/>
          <w:sz w:val="19"/>
        </w:rPr>
        <w:t>sysu@Liu</w:t>
      </w:r>
      <w:proofErr w:type="spellEnd"/>
      <w:r>
        <w:rPr>
          <w:color w:val="536273"/>
          <w:sz w:val="19"/>
        </w:rPr>
        <w:t xml:space="preserve"> Renjie    </w:t>
      </w:r>
      <w:proofErr w:type="spellStart"/>
      <w:r>
        <w:rPr>
          <w:color w:val="536273"/>
          <w:sz w:val="19"/>
        </w:rPr>
        <w:t>联系邮箱</w:t>
      </w:r>
      <w:proofErr w:type="spellEnd"/>
      <w:r>
        <w:rPr>
          <w:color w:val="536273"/>
          <w:sz w:val="19"/>
        </w:rPr>
        <w:t xml:space="preserve"> liurj6@mail2.sysu.edu.cn</w:t>
      </w:r>
    </w:p>
    <w:p w14:paraId="31DAAA60" w14:textId="0FA46565" w:rsidR="00BC009B" w:rsidRDefault="00000000">
      <w:r>
        <w:t xml:space="preserve">本手册介绍如何在 Abaqus/CAE 中选择视口、设置显示与等值线、预览并导出科学图像。插件界面为英文，当前兼容目标是 Abaqus/CAE 2021 </w:t>
      </w:r>
      <w:proofErr w:type="spellStart"/>
      <w:r>
        <w:t>及其内置</w:t>
      </w:r>
      <w:proofErr w:type="spellEnd"/>
      <w:r>
        <w:t xml:space="preserve"> Python 2.7</w:t>
      </w:r>
      <w:r w:rsidR="007D09D4">
        <w:rPr>
          <w:rFonts w:hint="eastAsia"/>
          <w:lang w:eastAsia="zh-CN"/>
        </w:rPr>
        <w:t>。</w:t>
      </w:r>
    </w:p>
    <w:p w14:paraId="2CC6E4A4" w14:textId="77777777" w:rsidR="00BC009B" w:rsidRDefault="00000000">
      <w:pPr>
        <w:pStyle w:val="1"/>
        <w:spacing w:before="180" w:after="100"/>
      </w:pPr>
      <w:r>
        <w:rPr>
          <w:rFonts w:ascii="微软雅黑" w:eastAsia="微软雅黑" w:hAnsi="微软雅黑" w:cs="微软雅黑"/>
        </w:rPr>
        <w:t>功能概览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7"/>
        <w:gridCol w:w="8179"/>
      </w:tblGrid>
      <w:tr w:rsidR="00BC009B" w14:paraId="3627269D" w14:textId="77777777">
        <w:trPr>
          <w:cantSplit/>
          <w:tblHeader/>
          <w:jc w:val="center"/>
        </w:trPr>
        <w:tc>
          <w:tcPr>
            <w:tcW w:w="1987" w:type="dxa"/>
            <w:shd w:val="clear" w:color="auto" w:fill="203B5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53E3128" w14:textId="77777777" w:rsidR="00BC009B" w:rsidRDefault="00000000">
            <w:pPr>
              <w:spacing w:after="0" w:line="269" w:lineRule="auto"/>
            </w:pPr>
            <w:r>
              <w:rPr>
                <w:b/>
                <w:color w:val="FFFFFF"/>
                <w:sz w:val="19"/>
              </w:rPr>
              <w:t>功能区</w:t>
            </w:r>
          </w:p>
        </w:tc>
        <w:tc>
          <w:tcPr>
            <w:tcW w:w="8179" w:type="dxa"/>
            <w:shd w:val="clear" w:color="auto" w:fill="203B5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DF0B39C" w14:textId="77777777" w:rsidR="00BC009B" w:rsidRDefault="00000000">
            <w:pPr>
              <w:spacing w:after="0" w:line="269" w:lineRule="auto"/>
            </w:pPr>
            <w:r>
              <w:rPr>
                <w:b/>
                <w:color w:val="FFFFFF"/>
                <w:sz w:val="19"/>
              </w:rPr>
              <w:t>用途</w:t>
            </w:r>
          </w:p>
        </w:tc>
      </w:tr>
      <w:tr w:rsidR="00BC009B" w14:paraId="1314625E" w14:textId="77777777">
        <w:trPr>
          <w:cantSplit/>
          <w:jc w:val="center"/>
        </w:trPr>
        <w:tc>
          <w:tcPr>
            <w:tcW w:w="1987" w:type="dxa"/>
            <w:shd w:val="clear" w:color="auto" w:fill="F1F5F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7011EB1" w14:textId="77777777" w:rsidR="00BC009B" w:rsidRDefault="00000000">
            <w:pPr>
              <w:spacing w:after="0" w:line="269" w:lineRule="auto"/>
            </w:pPr>
            <w:r>
              <w:rPr>
                <w:b/>
                <w:sz w:val="19"/>
              </w:rPr>
              <w:t>视图和布局</w:t>
            </w:r>
          </w:p>
        </w:tc>
        <w:tc>
          <w:tcPr>
            <w:tcW w:w="8179" w:type="dxa"/>
            <w:shd w:val="clear" w:color="auto" w:fill="F1F5F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10334FC" w14:textId="77777777" w:rsidR="00BC009B" w:rsidRDefault="00000000">
            <w:pPr>
              <w:spacing w:after="0" w:line="269" w:lineRule="auto"/>
            </w:pPr>
            <w:r>
              <w:rPr>
                <w:sz w:val="19"/>
              </w:rPr>
              <w:t>选择 Current、Iso、Front、Back、Left、Right、Top 或 Bottom。可选 Auto Fit；导出当前视口或全部打开视口，并分别输出或合并为一张画布。</w:t>
            </w:r>
          </w:p>
        </w:tc>
      </w:tr>
      <w:tr w:rsidR="00BC009B" w14:paraId="2DD86697" w14:textId="77777777">
        <w:trPr>
          <w:cantSplit/>
          <w:jc w:val="center"/>
        </w:trPr>
        <w:tc>
          <w:tcPr>
            <w:tcW w:w="1987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00E7A2E" w14:textId="77777777" w:rsidR="00BC009B" w:rsidRDefault="00000000">
            <w:pPr>
              <w:spacing w:after="0" w:line="269" w:lineRule="auto"/>
            </w:pPr>
            <w:r>
              <w:rPr>
                <w:b/>
                <w:sz w:val="19"/>
              </w:rPr>
              <w:t>显示和等值线</w:t>
            </w:r>
          </w:p>
        </w:tc>
        <w:tc>
          <w:tcPr>
            <w:tcW w:w="8179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671FBDF" w14:textId="77777777" w:rsidR="00BC009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设置渲染样式、可见边、透明度，以及 ODB 等值线色谱、区间数和范围。控件会按目标视口的数据类型和绘图状态启用或禁用。</w:t>
            </w:r>
          </w:p>
        </w:tc>
      </w:tr>
      <w:tr w:rsidR="00BC009B" w14:paraId="42D45AF8" w14:textId="77777777">
        <w:trPr>
          <w:cantSplit/>
          <w:jc w:val="center"/>
        </w:trPr>
        <w:tc>
          <w:tcPr>
            <w:tcW w:w="1987" w:type="dxa"/>
            <w:shd w:val="clear" w:color="auto" w:fill="F1F5F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1E47AC2" w14:textId="77777777" w:rsidR="00BC009B" w:rsidRDefault="00000000">
            <w:pPr>
              <w:spacing w:after="0" w:line="269" w:lineRule="auto"/>
            </w:pPr>
            <w:proofErr w:type="spellStart"/>
            <w:r>
              <w:rPr>
                <w:b/>
                <w:sz w:val="19"/>
              </w:rPr>
              <w:t>背景和标注</w:t>
            </w:r>
            <w:proofErr w:type="spellEnd"/>
          </w:p>
        </w:tc>
        <w:tc>
          <w:tcPr>
            <w:tcW w:w="8179" w:type="dxa"/>
            <w:shd w:val="clear" w:color="auto" w:fill="F1F5F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5463E65" w14:textId="77777777" w:rsidR="00BC009B" w:rsidRDefault="00000000">
            <w:pPr>
              <w:spacing w:after="0" w:line="269" w:lineRule="auto"/>
            </w:pPr>
            <w:r>
              <w:rPr>
                <w:sz w:val="19"/>
              </w:rPr>
              <w:t>设置纯色、渐变或无视口背景；Journal light 和 Presentation dark 可快速设置底色。支持 Compass 与现有 Text / arrows 显隐；部分图例/状态项只适用于 ODB。</w:t>
            </w:r>
          </w:p>
        </w:tc>
      </w:tr>
      <w:tr w:rsidR="00BC009B" w14:paraId="53009D32" w14:textId="77777777">
        <w:trPr>
          <w:cantSplit/>
          <w:jc w:val="center"/>
        </w:trPr>
        <w:tc>
          <w:tcPr>
            <w:tcW w:w="1987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7B2B15C" w14:textId="77777777" w:rsidR="00BC009B" w:rsidRDefault="00000000">
            <w:pPr>
              <w:spacing w:after="0" w:line="269" w:lineRule="auto"/>
            </w:pPr>
            <w:r>
              <w:rPr>
                <w:b/>
                <w:sz w:val="19"/>
              </w:rPr>
              <w:t>出版输出</w:t>
            </w:r>
          </w:p>
        </w:tc>
        <w:tc>
          <w:tcPr>
            <w:tcW w:w="8179" w:type="dxa"/>
            <w:shd w:val="clear" w:color="auto" w:fill="FFFFFF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D4B0B62" w14:textId="77777777" w:rsidR="00BC009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设置宽高比、像素尺寸，或按毫米宽度和 DPI 计算输出尺寸。支持 PNG、JPG、TIFF 和 SVG。</w:t>
            </w:r>
          </w:p>
        </w:tc>
      </w:tr>
      <w:tr w:rsidR="00BC009B" w14:paraId="327DF5FA" w14:textId="77777777">
        <w:trPr>
          <w:cantSplit/>
          <w:jc w:val="center"/>
        </w:trPr>
        <w:tc>
          <w:tcPr>
            <w:tcW w:w="1987" w:type="dxa"/>
            <w:shd w:val="clear" w:color="auto" w:fill="F1F5F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99B64E6" w14:textId="77777777" w:rsidR="00BC009B" w:rsidRDefault="00000000">
            <w:pPr>
              <w:spacing w:after="0" w:line="269" w:lineRule="auto"/>
            </w:pPr>
            <w:proofErr w:type="spellStart"/>
            <w:r>
              <w:rPr>
                <w:b/>
                <w:sz w:val="19"/>
              </w:rPr>
              <w:t>实时预览</w:t>
            </w:r>
            <w:proofErr w:type="spellEnd"/>
          </w:p>
        </w:tc>
        <w:tc>
          <w:tcPr>
            <w:tcW w:w="8179" w:type="dxa"/>
            <w:shd w:val="clear" w:color="auto" w:fill="F1F5F9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97AAE50" w14:textId="77777777" w:rsidR="00BC009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右侧预览窗格在三个标签页切换时保持显示；可自动刷新。预览是最大 420 x 315 像素的 PNG 缩略图。</w:t>
            </w:r>
          </w:p>
        </w:tc>
      </w:tr>
    </w:tbl>
    <w:p w14:paraId="2552332A" w14:textId="77777777" w:rsidR="00BC009B" w:rsidRDefault="00000000">
      <w:pPr>
        <w:spacing w:before="140" w:after="0"/>
        <w:rPr>
          <w:lang w:eastAsia="zh-CN"/>
        </w:rPr>
      </w:pPr>
      <w:r>
        <w:rPr>
          <w:lang w:eastAsia="zh-CN"/>
        </w:rPr>
        <w:t xml:space="preserve">导出尺寸、输出目录和命名模板均可在 Output 标签页调整。默认导出目录为当前 Windows 用户主目录下的 </w:t>
      </w:r>
      <w:proofErr w:type="spellStart"/>
      <w:r>
        <w:rPr>
          <w:lang w:eastAsia="zh-CN"/>
        </w:rPr>
        <w:t>ScientificFigureExporter_Output</w:t>
      </w:r>
      <w:proofErr w:type="spellEnd"/>
      <w:r>
        <w:rPr>
          <w:lang w:eastAsia="zh-CN"/>
        </w:rPr>
        <w:t>。</w:t>
      </w:r>
    </w:p>
    <w:p w14:paraId="5D81A6B3" w14:textId="77777777" w:rsidR="00BC009B" w:rsidRDefault="00000000">
      <w:pPr>
        <w:spacing w:after="0"/>
        <w:rPr>
          <w:lang w:eastAsia="zh-CN"/>
        </w:rPr>
      </w:pPr>
      <w:r>
        <w:rPr>
          <w:lang w:eastAsia="zh-CN"/>
        </w:rPr>
        <w:t>JPG 采用 Abaqus PNG 中间输出再由 Windows GDI+ 转换，编码质量为 95；JPG 不支持透明通道，因此透明区域以白色合成。</w:t>
      </w:r>
    </w:p>
    <w:p w14:paraId="51E51611" w14:textId="77777777" w:rsidR="00BC009B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C8C5960" w14:textId="77777777" w:rsidR="00BC009B" w:rsidRDefault="00000000">
      <w:pPr>
        <w:pStyle w:val="1"/>
        <w:spacing w:before="180" w:after="100"/>
      </w:pPr>
      <w:proofErr w:type="spellStart"/>
      <w:r>
        <w:rPr>
          <w:rFonts w:ascii="微软雅黑" w:eastAsia="微软雅黑" w:hAnsi="微软雅黑" w:cs="微软雅黑"/>
        </w:rPr>
        <w:lastRenderedPageBreak/>
        <w:t>基本操作流程</w:t>
      </w:r>
      <w:proofErr w:type="spellEnd"/>
    </w:p>
    <w:p w14:paraId="0F4D917E" w14:textId="77777777" w:rsidR="00BC009B" w:rsidRDefault="00000000">
      <w:r>
        <w:t>设置分布在 View &amp; Display、Contour &amp; Style 和 Output 三个标签页。实时预览窗格固定在对话框右侧，不会随标签切换消失。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370"/>
        <w:gridCol w:w="3370"/>
        <w:gridCol w:w="3370"/>
      </w:tblGrid>
      <w:tr w:rsidR="00BC009B" w14:paraId="7AC65FFD" w14:textId="77777777">
        <w:trPr>
          <w:cantSplit/>
          <w:jc w:val="center"/>
        </w:trPr>
        <w:tc>
          <w:tcPr>
            <w:tcW w:w="3370" w:type="dxa"/>
            <w:shd w:val="clear" w:color="auto" w:fill="EAF1F8"/>
            <w:tcMar>
              <w:top w:w="150" w:type="dxa"/>
              <w:left w:w="130" w:type="dxa"/>
              <w:bottom w:w="150" w:type="dxa"/>
              <w:right w:w="130" w:type="dxa"/>
            </w:tcMar>
            <w:vAlign w:val="center"/>
          </w:tcPr>
          <w:p w14:paraId="2DD34B8B" w14:textId="77777777" w:rsidR="00BC009B" w:rsidRDefault="00000000">
            <w:pPr>
              <w:spacing w:after="40"/>
              <w:jc w:val="center"/>
            </w:pPr>
            <w:r>
              <w:rPr>
                <w:b/>
                <w:color w:val="203B59"/>
                <w:sz w:val="30"/>
              </w:rPr>
              <w:t>01</w:t>
            </w:r>
            <w:r>
              <w:rPr>
                <w:b/>
                <w:color w:val="203B59"/>
                <w:sz w:val="30"/>
              </w:rPr>
              <w:br/>
            </w:r>
            <w:r>
              <w:rPr>
                <w:b/>
                <w:sz w:val="20"/>
              </w:rPr>
              <w:t>选择视口和视图</w:t>
            </w:r>
            <w:r>
              <w:rPr>
                <w:b/>
                <w:sz w:val="20"/>
              </w:rPr>
              <w:br/>
            </w:r>
            <w:r>
              <w:rPr>
                <w:color w:val="536273"/>
                <w:sz w:val="17"/>
              </w:rPr>
              <w:t>Current / Iso / Front ...</w:t>
            </w:r>
            <w:r>
              <w:rPr>
                <w:color w:val="536273"/>
                <w:sz w:val="17"/>
              </w:rPr>
              <w:br/>
              <w:t>单视口或全部打开视口</w:t>
            </w:r>
          </w:p>
        </w:tc>
        <w:tc>
          <w:tcPr>
            <w:tcW w:w="3370" w:type="dxa"/>
            <w:shd w:val="clear" w:color="auto" w:fill="F1F5F9"/>
            <w:tcMar>
              <w:top w:w="150" w:type="dxa"/>
              <w:left w:w="130" w:type="dxa"/>
              <w:bottom w:w="150" w:type="dxa"/>
              <w:right w:w="130" w:type="dxa"/>
            </w:tcMar>
            <w:vAlign w:val="center"/>
          </w:tcPr>
          <w:p w14:paraId="1E05D2E3" w14:textId="77777777" w:rsidR="00BC009B" w:rsidRDefault="00000000">
            <w:pPr>
              <w:spacing w:after="40"/>
              <w:jc w:val="center"/>
              <w:rPr>
                <w:lang w:eastAsia="zh-CN"/>
              </w:rPr>
            </w:pPr>
            <w:r>
              <w:rPr>
                <w:b/>
                <w:color w:val="203B59"/>
                <w:sz w:val="30"/>
                <w:lang w:eastAsia="zh-CN"/>
              </w:rPr>
              <w:t>02</w:t>
            </w:r>
            <w:r>
              <w:rPr>
                <w:b/>
                <w:color w:val="203B59"/>
                <w:sz w:val="30"/>
                <w:lang w:eastAsia="zh-CN"/>
              </w:rPr>
              <w:br/>
            </w:r>
            <w:r>
              <w:rPr>
                <w:b/>
                <w:sz w:val="20"/>
                <w:lang w:eastAsia="zh-CN"/>
              </w:rPr>
              <w:t>设置样式并预览</w:t>
            </w:r>
            <w:r>
              <w:rPr>
                <w:b/>
                <w:sz w:val="20"/>
                <w:lang w:eastAsia="zh-CN"/>
              </w:rPr>
              <w:br/>
            </w:r>
            <w:r>
              <w:rPr>
                <w:color w:val="536273"/>
                <w:sz w:val="17"/>
                <w:lang w:eastAsia="zh-CN"/>
              </w:rPr>
              <w:t>右侧预览常驻</w:t>
            </w:r>
            <w:r>
              <w:rPr>
                <w:color w:val="536273"/>
                <w:sz w:val="17"/>
                <w:lang w:eastAsia="zh-CN"/>
              </w:rPr>
              <w:br/>
              <w:t>可选 Auto Fit、背景和标注</w:t>
            </w:r>
          </w:p>
        </w:tc>
        <w:tc>
          <w:tcPr>
            <w:tcW w:w="3370" w:type="dxa"/>
            <w:shd w:val="clear" w:color="auto" w:fill="EAF1F8"/>
            <w:tcMar>
              <w:top w:w="150" w:type="dxa"/>
              <w:left w:w="130" w:type="dxa"/>
              <w:bottom w:w="150" w:type="dxa"/>
              <w:right w:w="130" w:type="dxa"/>
            </w:tcMar>
            <w:vAlign w:val="center"/>
          </w:tcPr>
          <w:p w14:paraId="60781B90" w14:textId="77777777" w:rsidR="00BC009B" w:rsidRDefault="00000000">
            <w:pPr>
              <w:spacing w:after="40"/>
              <w:jc w:val="center"/>
              <w:rPr>
                <w:lang w:eastAsia="zh-CN"/>
              </w:rPr>
            </w:pPr>
            <w:r>
              <w:rPr>
                <w:b/>
                <w:color w:val="203B59"/>
                <w:sz w:val="30"/>
                <w:lang w:eastAsia="zh-CN"/>
              </w:rPr>
              <w:t>03</w:t>
            </w:r>
            <w:r>
              <w:rPr>
                <w:b/>
                <w:color w:val="203B59"/>
                <w:sz w:val="30"/>
                <w:lang w:eastAsia="zh-CN"/>
              </w:rPr>
              <w:br/>
            </w:r>
            <w:r>
              <w:rPr>
                <w:b/>
                <w:sz w:val="20"/>
                <w:lang w:eastAsia="zh-CN"/>
              </w:rPr>
              <w:t>选择格式并导出</w:t>
            </w:r>
            <w:r>
              <w:rPr>
                <w:b/>
                <w:sz w:val="20"/>
                <w:lang w:eastAsia="zh-CN"/>
              </w:rPr>
              <w:br/>
            </w:r>
            <w:r>
              <w:rPr>
                <w:color w:val="536273"/>
                <w:sz w:val="17"/>
                <w:lang w:eastAsia="zh-CN"/>
              </w:rPr>
              <w:t>PNG / JPG / TIFF / SVG</w:t>
            </w:r>
            <w:r>
              <w:rPr>
                <w:color w:val="536273"/>
                <w:sz w:val="17"/>
                <w:lang w:eastAsia="zh-CN"/>
              </w:rPr>
              <w:br/>
              <w:t>预览图始终为 PNG</w:t>
            </w:r>
          </w:p>
        </w:tc>
      </w:tr>
    </w:tbl>
    <w:p w14:paraId="275D76B5" w14:textId="30D28479" w:rsidR="00BC009B" w:rsidRDefault="00000000">
      <w:pPr>
        <w:spacing w:after="140"/>
        <w:jc w:val="center"/>
      </w:pPr>
      <w:r>
        <w:rPr>
          <w:color w:val="536273"/>
          <w:sz w:val="17"/>
        </w:rPr>
        <w:t xml:space="preserve">图 </w:t>
      </w:r>
      <w:proofErr w:type="gramStart"/>
      <w:r>
        <w:rPr>
          <w:color w:val="536273"/>
          <w:sz w:val="17"/>
        </w:rPr>
        <w:t xml:space="preserve">1  </w:t>
      </w:r>
      <w:proofErr w:type="spellStart"/>
      <w:r>
        <w:rPr>
          <w:color w:val="536273"/>
          <w:sz w:val="17"/>
        </w:rPr>
        <w:t>插件操作流程</w:t>
      </w:r>
      <w:proofErr w:type="spellEnd"/>
      <w:proofErr w:type="gramEnd"/>
    </w:p>
    <w:p w14:paraId="479FB2BA" w14:textId="77777777" w:rsidR="00BC009B" w:rsidRDefault="00000000">
      <w:pPr>
        <w:spacing w:after="140"/>
        <w:rPr>
          <w:lang w:eastAsia="zh-CN"/>
        </w:rPr>
      </w:pPr>
      <w:r>
        <w:t>Auto Fit 会调用 Abaqus 视图的自动适配功能，可能会改变手动设置的缩放比例和视图位置。若需保留手动调整的视角，请取消勾选 Auto Fit。Text / arrows 只控制当前模型或 ODB 中已有的文字/</w:t>
      </w:r>
      <w:proofErr w:type="spellStart"/>
      <w:r>
        <w:t>箭头标注，不负责创建新标注</w:t>
      </w:r>
      <w:proofErr w:type="spellEnd"/>
      <w:r>
        <w:t>。</w:t>
      </w:r>
      <w:r>
        <w:rPr>
          <w:lang w:eastAsia="zh-CN"/>
        </w:rPr>
        <w:t>两种背景预设分别设为纯白 #FFFFFF 和深灰蓝 #1E2937；其他图像设置不变。</w:t>
      </w:r>
    </w:p>
    <w:p w14:paraId="54987385" w14:textId="77777777" w:rsidR="00BC009B" w:rsidRDefault="00000000">
      <w:pPr>
        <w:pStyle w:val="21"/>
        <w:spacing w:before="120" w:after="100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导出已有多视口子图</w:t>
      </w:r>
    </w:p>
    <w:p w14:paraId="77948902" w14:textId="77777777" w:rsidR="00BC009B" w:rsidRDefault="00000000">
      <w:pPr>
        <w:spacing w:after="80" w:line="269" w:lineRule="auto"/>
        <w:ind w:left="374" w:hanging="374"/>
        <w:rPr>
          <w:lang w:eastAsia="zh-CN"/>
        </w:rPr>
      </w:pPr>
      <w:r>
        <w:rPr>
          <w:b/>
          <w:sz w:val="20"/>
          <w:lang w:eastAsia="zh-CN"/>
        </w:rPr>
        <w:t>1. 先排好视口。</w:t>
      </w:r>
      <w:r>
        <w:rPr>
          <w:sz w:val="20"/>
          <w:lang w:eastAsia="zh-CN"/>
        </w:rPr>
        <w:t>在 Abaqus/CAE 中打开并排好要导出的多个视口，例如 1 x 3 子图。</w:t>
      </w:r>
    </w:p>
    <w:p w14:paraId="18590DD0" w14:textId="77777777" w:rsidR="00BC009B" w:rsidRDefault="00000000">
      <w:pPr>
        <w:spacing w:after="80" w:line="269" w:lineRule="auto"/>
        <w:ind w:left="374" w:hanging="374"/>
      </w:pPr>
      <w:r>
        <w:rPr>
          <w:b/>
          <w:sz w:val="20"/>
        </w:rPr>
        <w:t xml:space="preserve">2. </w:t>
      </w:r>
      <w:proofErr w:type="spellStart"/>
      <w:r>
        <w:rPr>
          <w:b/>
          <w:sz w:val="20"/>
        </w:rPr>
        <w:t>保留当前视角。</w:t>
      </w:r>
      <w:r>
        <w:rPr>
          <w:sz w:val="20"/>
        </w:rPr>
        <w:t>只勾选</w:t>
      </w:r>
      <w:proofErr w:type="spellEnd"/>
      <w:r>
        <w:rPr>
          <w:sz w:val="20"/>
        </w:rPr>
        <w:t xml:space="preserve"> Current，将 Scope 设为 All open viewports。</w:t>
      </w:r>
    </w:p>
    <w:p w14:paraId="2B73903F" w14:textId="77777777" w:rsidR="00BC009B" w:rsidRDefault="00000000">
      <w:pPr>
        <w:spacing w:after="80" w:line="269" w:lineRule="auto"/>
        <w:ind w:left="374" w:hanging="374"/>
      </w:pPr>
      <w:r>
        <w:rPr>
          <w:b/>
          <w:sz w:val="20"/>
        </w:rPr>
        <w:t>3. 合并输出。</w:t>
      </w:r>
      <w:r>
        <w:rPr>
          <w:sz w:val="20"/>
        </w:rPr>
        <w:t>将 Output layout 设为 Combined canvas，点击 Preview 检查缩略图。</w:t>
      </w:r>
    </w:p>
    <w:p w14:paraId="0B7196C2" w14:textId="77777777" w:rsidR="00BC009B" w:rsidRDefault="00000000">
      <w:pPr>
        <w:spacing w:after="80" w:line="269" w:lineRule="auto"/>
        <w:ind w:left="374" w:hanging="374"/>
        <w:rPr>
          <w:lang w:eastAsia="zh-CN"/>
        </w:rPr>
      </w:pPr>
      <w:r>
        <w:rPr>
          <w:b/>
          <w:sz w:val="20"/>
          <w:lang w:eastAsia="zh-CN"/>
        </w:rPr>
        <w:t>4. 导出文件。</w:t>
      </w:r>
      <w:r>
        <w:rPr>
          <w:sz w:val="20"/>
          <w:lang w:eastAsia="zh-CN"/>
        </w:rPr>
        <w:t>确认后点击 Export。插件会把当前打开的目标视口合成一张图。</w:t>
      </w:r>
    </w:p>
    <w:p w14:paraId="1FB14A19" w14:textId="77777777" w:rsidR="00BC009B" w:rsidRDefault="00000000">
      <w:pPr>
        <w:spacing w:after="80"/>
        <w:rPr>
          <w:lang w:eastAsia="zh-CN"/>
        </w:rPr>
      </w:pPr>
      <w:r>
        <w:rPr>
          <w:lang w:eastAsia="zh-CN"/>
        </w:rPr>
        <w:t>Preview 会临时改变目标视口的显示设置。若只查看预览，可点击 Reset 或关闭对话框恢复；点击 Export 时，插件会先恢复预览前状态，再执行正式导出。</w:t>
      </w:r>
    </w:p>
    <w:p w14:paraId="6F746EB5" w14:textId="77777777" w:rsidR="00BC009B" w:rsidRDefault="00000000">
      <w:pPr>
        <w:spacing w:after="0"/>
      </w:pPr>
      <w:proofErr w:type="spellStart"/>
      <w:r>
        <w:t>如果只处理一个视口并希望并排输出多个标准视图，可选择</w:t>
      </w:r>
      <w:proofErr w:type="spellEnd"/>
      <w:r>
        <w:t xml:space="preserve"> Current </w:t>
      </w:r>
      <w:proofErr w:type="spellStart"/>
      <w:r>
        <w:t>viewport，勾选所需视图，再选</w:t>
      </w:r>
      <w:proofErr w:type="spellEnd"/>
      <w:r>
        <w:t xml:space="preserve"> Combined canvas。Combined canvas 与 All open viewports 同时使用时一次只能选择一个视图。分别输出模式会按所选视口和视图生成多个文件。</w:t>
      </w:r>
    </w:p>
    <w:p w14:paraId="60C7F67C" w14:textId="77777777" w:rsidR="00BC009B" w:rsidRDefault="00000000">
      <w:pPr>
        <w:pStyle w:val="1"/>
        <w:spacing w:before="180" w:after="100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安装插件</w:t>
      </w:r>
    </w:p>
    <w:p w14:paraId="7247E011" w14:textId="77777777" w:rsidR="00BC009B" w:rsidRDefault="00000000">
      <w:pPr>
        <w:rPr>
          <w:lang w:eastAsia="zh-CN"/>
        </w:rPr>
      </w:pPr>
      <w:r>
        <w:rPr>
          <w:lang w:eastAsia="zh-CN"/>
        </w:rPr>
        <w:t>发布目录中的 install_plugin.py 会把运行文件复制到当前用户的 Abaqus 插件目录，并在替换同名文件</w:t>
      </w:r>
      <w:proofErr w:type="gramStart"/>
      <w:r>
        <w:rPr>
          <w:lang w:eastAsia="zh-CN"/>
        </w:rPr>
        <w:t>前创建带</w:t>
      </w:r>
      <w:proofErr w:type="gramEnd"/>
      <w:r>
        <w:rPr>
          <w:lang w:eastAsia="zh-CN"/>
        </w:rPr>
        <w:t>时间戳的备份。</w:t>
      </w:r>
      <w:proofErr w:type="gramStart"/>
      <w:r>
        <w:rPr>
          <w:lang w:eastAsia="zh-CN"/>
        </w:rPr>
        <w:t>安装器</w:t>
      </w:r>
      <w:proofErr w:type="gramEnd"/>
      <w:r>
        <w:rPr>
          <w:lang w:eastAsia="zh-CN"/>
        </w:rPr>
        <w:t>只用 Python 标准库，可由 Python 2.7 或 Python 3 运行。</w:t>
      </w:r>
    </w:p>
    <w:p w14:paraId="4A6BD107" w14:textId="77777777" w:rsidR="00BC009B" w:rsidRDefault="00000000">
      <w:pPr>
        <w:spacing w:after="80" w:line="269" w:lineRule="auto"/>
        <w:ind w:left="374" w:hanging="374"/>
        <w:rPr>
          <w:lang w:eastAsia="zh-CN"/>
        </w:rPr>
      </w:pPr>
      <w:r>
        <w:rPr>
          <w:b/>
          <w:sz w:val="20"/>
          <w:lang w:eastAsia="zh-CN"/>
        </w:rPr>
        <w:t>1. 关闭 Abaqus/CAE。</w:t>
      </w:r>
      <w:r>
        <w:rPr>
          <w:sz w:val="20"/>
          <w:lang w:eastAsia="zh-CN"/>
        </w:rPr>
        <w:t>安装或更新文件前先退出 CAE，避免运行中的进程继续使用旧模块。</w:t>
      </w:r>
    </w:p>
    <w:p w14:paraId="253EE644" w14:textId="77777777" w:rsidR="00BC009B" w:rsidRDefault="00000000">
      <w:pPr>
        <w:spacing w:after="80" w:line="269" w:lineRule="auto"/>
        <w:ind w:left="374" w:hanging="374"/>
        <w:rPr>
          <w:lang w:eastAsia="zh-CN"/>
        </w:rPr>
      </w:pPr>
      <w:r>
        <w:rPr>
          <w:b/>
          <w:sz w:val="20"/>
          <w:lang w:eastAsia="zh-CN"/>
        </w:rPr>
        <w:t>2. 解压或克隆发布目录。</w:t>
      </w:r>
      <w:r>
        <w:rPr>
          <w:sz w:val="20"/>
          <w:lang w:eastAsia="zh-CN"/>
        </w:rPr>
        <w:t>确认 install_plugin.py 与六个运行模块位于同一目录。</w:t>
      </w:r>
    </w:p>
    <w:p w14:paraId="791487AE" w14:textId="77777777" w:rsidR="00BC009B" w:rsidRDefault="00000000">
      <w:pPr>
        <w:ind w:left="461"/>
        <w:rPr>
          <w:lang w:eastAsia="zh-CN"/>
        </w:rPr>
      </w:pPr>
      <w:r>
        <w:rPr>
          <w:rFonts w:ascii="Consolas" w:eastAsia="Consolas" w:hAnsi="Consolas" w:cs="Consolas"/>
          <w:color w:val="203B59"/>
          <w:sz w:val="19"/>
          <w:lang w:eastAsia="zh-CN"/>
        </w:rPr>
        <w:t>python install_plugin.py</w:t>
      </w:r>
    </w:p>
    <w:p w14:paraId="23A61B45" w14:textId="77777777" w:rsidR="00BC009B" w:rsidRDefault="00000000">
      <w:pPr>
        <w:spacing w:after="80" w:line="269" w:lineRule="auto"/>
        <w:ind w:left="374" w:hanging="374"/>
        <w:rPr>
          <w:lang w:eastAsia="zh-CN"/>
        </w:rPr>
      </w:pPr>
      <w:r>
        <w:rPr>
          <w:b/>
          <w:sz w:val="20"/>
          <w:lang w:eastAsia="zh-CN"/>
        </w:rPr>
        <w:t>3. 运行安装器。</w:t>
      </w:r>
      <w:r>
        <w:rPr>
          <w:sz w:val="20"/>
          <w:lang w:eastAsia="zh-CN"/>
        </w:rPr>
        <w:t>在发布目录打开命令行并运行上面的命令。</w:t>
      </w:r>
    </w:p>
    <w:p w14:paraId="3670DFB0" w14:textId="77777777" w:rsidR="00BC009B" w:rsidRDefault="00000000">
      <w:pPr>
        <w:spacing w:after="80" w:line="269" w:lineRule="auto"/>
        <w:ind w:left="374" w:hanging="374"/>
        <w:rPr>
          <w:lang w:eastAsia="zh-CN"/>
        </w:rPr>
      </w:pPr>
      <w:r>
        <w:rPr>
          <w:b/>
          <w:sz w:val="20"/>
          <w:lang w:eastAsia="zh-CN"/>
        </w:rPr>
        <w:lastRenderedPageBreak/>
        <w:t>4. 重新启动 Abaqus/CAE。</w:t>
      </w:r>
      <w:r>
        <w:rPr>
          <w:sz w:val="20"/>
          <w:lang w:eastAsia="zh-CN"/>
        </w:rPr>
        <w:t>从 Plug-ins 菜单选择 Scientific Figure Exporter...。若 CAE 已经打开，</w:t>
      </w:r>
      <w:proofErr w:type="gramStart"/>
      <w:r>
        <w:rPr>
          <w:sz w:val="20"/>
          <w:lang w:eastAsia="zh-CN"/>
        </w:rPr>
        <w:t>需重启</w:t>
      </w:r>
      <w:proofErr w:type="gramEnd"/>
      <w:r>
        <w:rPr>
          <w:sz w:val="20"/>
          <w:lang w:eastAsia="zh-CN"/>
        </w:rPr>
        <w:t>后才能载入更新后的插件代码。</w:t>
      </w:r>
    </w:p>
    <w:p w14:paraId="23423091" w14:textId="77777777" w:rsidR="00BC009B" w:rsidRDefault="00000000">
      <w:pPr>
        <w:spacing w:after="40"/>
      </w:pPr>
      <w:proofErr w:type="spellStart"/>
      <w:r>
        <w:t>手动安装时，将</w:t>
      </w:r>
      <w:proofErr w:type="spellEnd"/>
      <w:r>
        <w:t xml:space="preserve"> scientificFigureExporter_plugin.py、scientificFigureExporter_form.py、scientificFigureExporter_kernel.py、scientificFigureExporter_state.py、scientificFigureExporter_jpeg.py 和 colorMaps.py </w:t>
      </w:r>
      <w:proofErr w:type="spellStart"/>
      <w:r>
        <w:t>一起复制到</w:t>
      </w:r>
      <w:proofErr w:type="spellEnd"/>
      <w:r>
        <w:t>：</w:t>
      </w:r>
    </w:p>
    <w:p w14:paraId="3D4DE50C" w14:textId="77777777" w:rsidR="00BC009B" w:rsidRDefault="00000000">
      <w:pPr>
        <w:spacing w:after="140"/>
        <w:ind w:left="461"/>
      </w:pPr>
      <w:r>
        <w:rPr>
          <w:rFonts w:ascii="Consolas" w:eastAsia="Consolas" w:hAnsi="Consolas" w:cs="Consolas"/>
          <w:color w:val="203B59"/>
          <w:sz w:val="18"/>
        </w:rPr>
        <w:t>%USERPROFILE%\abaqus_plugins\ScientificFigureExporter</w:t>
      </w:r>
    </w:p>
    <w:p w14:paraId="7058C3F0" w14:textId="77777777" w:rsidR="00BC009B" w:rsidRDefault="00000000">
      <w:pPr>
        <w:pStyle w:val="1"/>
        <w:spacing w:before="180" w:after="100"/>
      </w:pPr>
      <w:r>
        <w:rPr>
          <w:rFonts w:ascii="微软雅黑" w:eastAsia="微软雅黑" w:hAnsi="微软雅黑" w:cs="微软雅黑"/>
        </w:rPr>
        <w:t>支持范围和常见问题</w:t>
      </w:r>
    </w:p>
    <w:p w14:paraId="1861D270" w14:textId="77777777" w:rsidR="00BC009B" w:rsidRDefault="00000000">
      <w:pPr>
        <w:pStyle w:val="a0"/>
        <w:spacing w:after="60" w:line="269" w:lineRule="auto"/>
        <w:rPr>
          <w:lang w:eastAsia="zh-CN"/>
        </w:rPr>
      </w:pPr>
      <w:r>
        <w:rPr>
          <w:b/>
          <w:sz w:val="20"/>
          <w:lang w:eastAsia="zh-CN"/>
        </w:rPr>
        <w:t>等值线</w:t>
      </w:r>
      <w:proofErr w:type="gramStart"/>
      <w:r>
        <w:rPr>
          <w:b/>
          <w:sz w:val="20"/>
          <w:lang w:eastAsia="zh-CN"/>
        </w:rPr>
        <w:t>控件呈</w:t>
      </w:r>
      <w:proofErr w:type="gramEnd"/>
      <w:r>
        <w:rPr>
          <w:b/>
          <w:sz w:val="20"/>
          <w:lang w:eastAsia="zh-CN"/>
        </w:rPr>
        <w:t>灰色。</w:t>
      </w:r>
      <w:r>
        <w:rPr>
          <w:sz w:val="20"/>
          <w:lang w:eastAsia="zh-CN"/>
        </w:rPr>
        <w:t>目标视口需显示 ODB 的活动等值线图；全视口模式下需满足全部目标视口条件。</w:t>
      </w:r>
    </w:p>
    <w:p w14:paraId="7BD2DD17" w14:textId="77777777" w:rsidR="00BC009B" w:rsidRDefault="00000000">
      <w:pPr>
        <w:pStyle w:val="a0"/>
        <w:spacing w:after="60" w:line="269" w:lineRule="auto"/>
      </w:pPr>
      <w:r>
        <w:rPr>
          <w:b/>
          <w:sz w:val="20"/>
          <w:lang w:eastAsia="zh-CN"/>
        </w:rPr>
        <w:t>合并画布提示视图组合不支持。</w:t>
      </w:r>
      <w:r>
        <w:rPr>
          <w:sz w:val="20"/>
        </w:rPr>
        <w:t>All open viewports 模式下只选一个视图；若要在同一张图中组合多个标准视图，改用 Current viewport。</w:t>
      </w:r>
    </w:p>
    <w:p w14:paraId="6378A35B" w14:textId="77777777" w:rsidR="00BC009B" w:rsidRDefault="00000000">
      <w:pPr>
        <w:pStyle w:val="a0"/>
        <w:spacing w:after="60" w:line="269" w:lineRule="auto"/>
        <w:rPr>
          <w:lang w:eastAsia="zh-CN"/>
        </w:rPr>
      </w:pPr>
      <w:r>
        <w:rPr>
          <w:b/>
          <w:sz w:val="20"/>
          <w:lang w:eastAsia="zh-CN"/>
        </w:rPr>
        <w:t>预览不是最终分辨率。</w:t>
      </w:r>
      <w:r>
        <w:rPr>
          <w:sz w:val="20"/>
          <w:lang w:eastAsia="zh-CN"/>
        </w:rPr>
        <w:t>侧边预览为不超过 420 x 315 像素的 PNG 缩略图；点击 Export 才会按 Output 设置保存成品。</w:t>
      </w:r>
    </w:p>
    <w:p w14:paraId="29F1C878" w14:textId="77777777" w:rsidR="00BC009B" w:rsidRDefault="00000000">
      <w:pPr>
        <w:pStyle w:val="a0"/>
        <w:spacing w:after="60" w:line="269" w:lineRule="auto"/>
      </w:pPr>
      <w:r>
        <w:rPr>
          <w:b/>
          <w:sz w:val="20"/>
        </w:rPr>
        <w:t xml:space="preserve">JPG </w:t>
      </w:r>
      <w:proofErr w:type="spellStart"/>
      <w:r>
        <w:rPr>
          <w:b/>
          <w:sz w:val="20"/>
        </w:rPr>
        <w:t>背景。</w:t>
      </w:r>
      <w:r>
        <w:rPr>
          <w:sz w:val="20"/>
        </w:rPr>
        <w:t>JPG</w:t>
      </w:r>
      <w:proofErr w:type="spellEnd"/>
      <w:r>
        <w:rPr>
          <w:sz w:val="20"/>
        </w:rPr>
        <w:t xml:space="preserve"> 不支持透明度。选择 No viewport background 时，透明区域会在转换时铺白。</w:t>
      </w:r>
    </w:p>
    <w:p w14:paraId="3BA46BE6" w14:textId="77777777" w:rsidR="00BC009B" w:rsidRDefault="00000000">
      <w:pPr>
        <w:pStyle w:val="a0"/>
        <w:spacing w:after="60" w:line="269" w:lineRule="auto"/>
        <w:rPr>
          <w:lang w:eastAsia="zh-CN"/>
        </w:rPr>
      </w:pPr>
      <w:r>
        <w:rPr>
          <w:b/>
          <w:sz w:val="20"/>
          <w:lang w:eastAsia="zh-CN"/>
        </w:rPr>
        <w:t>插件菜单没有出现。</w:t>
      </w:r>
      <w:r>
        <w:rPr>
          <w:sz w:val="20"/>
          <w:lang w:eastAsia="zh-CN"/>
        </w:rPr>
        <w:t>检查六个运行模块是否放在同一插件目录，然后重启 CAE；仍有问题时查看 Abaqus Error Log。</w:t>
      </w:r>
    </w:p>
    <w:p w14:paraId="2DCC3B42" w14:textId="77777777" w:rsidR="00BC009B" w:rsidRDefault="00000000">
      <w:pPr>
        <w:spacing w:before="60" w:after="0"/>
        <w:rPr>
          <w:lang w:eastAsia="zh-CN"/>
        </w:rPr>
      </w:pPr>
      <w:r>
        <w:rPr>
          <w:lang w:eastAsia="zh-CN"/>
        </w:rPr>
        <w:t>本软件采用 MIT 许可证，完整条款请见仓库根目录中的 LICENSE 文件。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2FBAE1CF" w14:textId="77777777" w:rsidR="007D09D4" w:rsidRDefault="007D09D4" w:rsidP="007D09D4">
      <w:pPr>
        <w:spacing w:before="60" w:after="0"/>
        <w:rPr>
          <w:lang w:eastAsia="zh-CN"/>
        </w:rPr>
      </w:pPr>
    </w:p>
    <w:p w14:paraId="2F758F27" w14:textId="77777777" w:rsidR="007D09D4" w:rsidRDefault="007D09D4" w:rsidP="007D09D4">
      <w:pPr>
        <w:pStyle w:val="ae"/>
        <w:numPr>
          <w:ilvl w:val="0"/>
          <w:numId w:val="10"/>
        </w:numPr>
        <w:spacing w:before="60" w:after="0"/>
        <w:rPr>
          <w:lang w:eastAsia="zh-CN"/>
        </w:rPr>
      </w:pPr>
      <w:r>
        <w:rPr>
          <w:rFonts w:hint="eastAsia"/>
          <w:lang w:eastAsia="zh-CN"/>
        </w:rPr>
        <w:t>此插件完全免费，若对您有用仅需默念谢谢刘仁杰博士 :)</w:t>
      </w:r>
    </w:p>
    <w:p w14:paraId="4C01938C" w14:textId="77777777" w:rsidR="007D09D4" w:rsidRPr="00952972" w:rsidRDefault="007D09D4" w:rsidP="007D09D4">
      <w:pPr>
        <w:pStyle w:val="ae"/>
        <w:numPr>
          <w:ilvl w:val="0"/>
          <w:numId w:val="10"/>
        </w:numPr>
        <w:spacing w:before="60" w:after="0"/>
        <w:rPr>
          <w:rFonts w:eastAsia="宋体"/>
          <w:lang w:eastAsia="zh-CN"/>
        </w:rPr>
      </w:pPr>
      <w:r>
        <w:rPr>
          <w:rFonts w:hint="eastAsia"/>
          <w:lang w:eastAsia="zh-CN"/>
        </w:rPr>
        <w:t>如果您在其他人手中付费获得此插件，或遇见售卖该插件的链接，请联系作者。</w:t>
      </w:r>
    </w:p>
    <w:p w14:paraId="49146D88" w14:textId="77777777" w:rsidR="007D09D4" w:rsidRPr="007D09D4" w:rsidRDefault="007D09D4">
      <w:pPr>
        <w:spacing w:before="60" w:after="0"/>
        <w:rPr>
          <w:rFonts w:hint="eastAsia"/>
          <w:lang w:eastAsia="zh-CN"/>
        </w:rPr>
      </w:pPr>
    </w:p>
    <w:sectPr w:rsidR="007D09D4" w:rsidRPr="007D09D4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0CADA" w14:textId="77777777" w:rsidR="007A692B" w:rsidRDefault="007A692B" w:rsidP="007D09D4">
      <w:pPr>
        <w:spacing w:after="0" w:line="240" w:lineRule="auto"/>
      </w:pPr>
      <w:r>
        <w:separator/>
      </w:r>
    </w:p>
  </w:endnote>
  <w:endnote w:type="continuationSeparator" w:id="0">
    <w:p w14:paraId="24424DDE" w14:textId="77777777" w:rsidR="007A692B" w:rsidRDefault="007A692B" w:rsidP="007D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11A77" w14:textId="77777777" w:rsidR="007A692B" w:rsidRDefault="007A692B" w:rsidP="007D09D4">
      <w:pPr>
        <w:spacing w:after="0" w:line="240" w:lineRule="auto"/>
      </w:pPr>
      <w:r>
        <w:separator/>
      </w:r>
    </w:p>
  </w:footnote>
  <w:footnote w:type="continuationSeparator" w:id="0">
    <w:p w14:paraId="08052F50" w14:textId="77777777" w:rsidR="007A692B" w:rsidRDefault="007A692B" w:rsidP="007D09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891522"/>
    <w:multiLevelType w:val="hybridMultilevel"/>
    <w:tmpl w:val="F2E0091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8973687">
    <w:abstractNumId w:val="8"/>
  </w:num>
  <w:num w:numId="2" w16cid:durableId="909342634">
    <w:abstractNumId w:val="6"/>
  </w:num>
  <w:num w:numId="3" w16cid:durableId="1417434847">
    <w:abstractNumId w:val="5"/>
  </w:num>
  <w:num w:numId="4" w16cid:durableId="529075932">
    <w:abstractNumId w:val="4"/>
  </w:num>
  <w:num w:numId="5" w16cid:durableId="1288586892">
    <w:abstractNumId w:val="7"/>
  </w:num>
  <w:num w:numId="6" w16cid:durableId="1965041030">
    <w:abstractNumId w:val="3"/>
  </w:num>
  <w:num w:numId="7" w16cid:durableId="1011300429">
    <w:abstractNumId w:val="2"/>
  </w:num>
  <w:num w:numId="8" w16cid:durableId="987631698">
    <w:abstractNumId w:val="1"/>
  </w:num>
  <w:num w:numId="9" w16cid:durableId="1908106330">
    <w:abstractNumId w:val="0"/>
  </w:num>
  <w:num w:numId="10" w16cid:durableId="19265256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6285"/>
    <w:rsid w:val="007A692B"/>
    <w:rsid w:val="007D09D4"/>
    <w:rsid w:val="00AA1D8D"/>
    <w:rsid w:val="00B47730"/>
    <w:rsid w:val="00BC009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A3F12B"/>
  <w14:defaultImageDpi w14:val="300"/>
  <w15:docId w15:val="{09D27D2E-0F50-4223-931E-F3B2060ED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 w:cs="微软雅黑"/>
      <w:color w:val="1E2937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Scientific Figure Exporter User Guide</dc:title>
  <dc:subject>Abaqus/CAE plug-in installation and operation</dc:subject>
  <dc:creator>sysu@Liu Renjie</dc:creator>
  <cp:keywords/>
  <dc:description>generated by python-docx</dc:description>
  <cp:lastModifiedBy>刘 仁杰</cp:lastModifiedBy>
  <cp:revision>2</cp:revision>
  <dcterms:created xsi:type="dcterms:W3CDTF">2013-12-23T23:15:00Z</dcterms:created>
  <dcterms:modified xsi:type="dcterms:W3CDTF">2026-09-13T10:12:00Z</dcterms:modified>
  <cp:category/>
</cp:coreProperties>
</file>