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677FF"/>
          <w:sz w:val="44"/>
          <w:szCs w:val="44"/>
        </w:rPr>
        <w:t xml:space="preserve">联软安全产品渠道管理平台</w:t>
      </w:r>
    </w:p>
    <w:p>
      <w:pPr>
        <w:spacing w:after="60"/>
      </w:pPr>
    </w:p>
    <w:p>
      <w:pPr>
        <w:spacing w:after="400"/>
        <w:jc w:val="center"/>
      </w:pPr>
      <w:r>
        <w:rPr>
          <w:rFonts w:ascii="微软雅黑" w:cs="微软雅黑" w:eastAsia="微软雅黑" w:hAnsi="微软雅黑"/>
          <w:color w:val="333333"/>
          <w:sz w:val="36"/>
          <w:szCs w:val="36"/>
        </w:rPr>
        <w:t xml:space="preserve">企业管理员用户手册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微软雅黑" w:cs="微软雅黑" w:eastAsia="微软雅黑" w:hAnsi="微软雅黑"/>
          <w:color w:val="888888"/>
          <w:sz w:val="22"/>
          <w:szCs w:val="22"/>
        </w:rPr>
        <w:t xml:space="preserve">版本：v2.2.0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888888"/>
          <w:sz w:val="22"/>
          <w:szCs w:val="22"/>
        </w:rPr>
        <w:t xml:space="preserve">发布日期：2026年4月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一、系统登录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企业管理员通过渠道伙伴入口登录系统。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打开浏览器，访问渠道伙伴入口地址（partner.html）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输入企业管理员账号和密码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点击「登录」按钮进入系统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登录后，页面顶部会显示「🏢 企业管理员」标识。</w:t>
      </w:r>
    </w:p>
    <w:p>
      <w:pPr>
        <w:spacing w:after="60"/>
      </w:pPr>
    </w:p>
    <w:p>
      <w:pPr>
        <w:pStyle w:val="Heading1"/>
      </w:pPr>
      <w:r>
        <w:t xml:space="preserve">二、角色说明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企业管理员（partner_admin）是渠道企业的管理者账号，与普通员工的区别：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9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权限项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9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企业管理员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9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普通员工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数据范围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本企业所有员工的数据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仅自己创建和被指派的数据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商机管理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查看本企业全部商机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仅查看自己关联的商机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客户报备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查看本企业全部报备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仅查看自己关联的报备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报价管理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查看本企业全部报价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仅查看自己创建的报价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订单管理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查看本企业全部订单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仅查看自己关联的订单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三、功能详细说明</w:t>
      </w:r>
    </w:p>
    <w:p>
      <w:pPr>
        <w:pStyle w:val="Heading2"/>
      </w:pPr>
      <w:r>
        <w:t xml:space="preserve">3.1 总览仪表盘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展示本企业的业务数据概览，标注为「🏢 企业管理员」，数据范围覆盖本企业全部员工。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进行中商机数量及潜在金额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报备数量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报价单数量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订单数量及金额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商机销售漏斗</w:t>
      </w:r>
    </w:p>
    <w:p>
      <w:pPr>
        <w:spacing w:after="60"/>
      </w:pPr>
    </w:p>
    <w:p>
      <w:pPr>
        <w:pStyle w:val="Heading2"/>
      </w:pPr>
      <w:r>
        <w:t xml:space="preserve">3.2 商机管理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企业管理员可以查看和管理本企业所有员工创建的商机。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查看所有商机的列表和看板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查看任意商机的详情和跟进记录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推进商机阶段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在商机详情中快速报价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新建商机（需关联已审批的客户报备）</w:t>
      </w:r>
    </w:p>
    <w:p>
      <w:pPr>
        <w:spacing w:after="60"/>
      </w:pPr>
    </w:p>
    <w:p>
      <w:pPr>
        <w:pStyle w:val="Heading2"/>
      </w:pPr>
      <w:r>
        <w:t xml:space="preserve">3.3 客户报备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企业管理员可以查看本企业所有报备记录。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查看报备列表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新建报备（提交后需管理员审核）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查看报备详情和关联商机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企业管理员新建的报备需要等待区域管理员审核后才能生效，与普通员工流程一致。</w:t>
      </w:r>
    </w:p>
    <w:p>
      <w:pPr>
        <w:spacing w:after="60"/>
      </w:pPr>
    </w:p>
    <w:p>
      <w:pPr>
        <w:pStyle w:val="Heading2"/>
      </w:pPr>
      <w:r>
        <w:t xml:space="preserve">3.4 报价管理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企业管理员可以查看本企业所有报价单，并创建新报价。</w:t>
      </w:r>
    </w:p>
    <w:p>
      <w:pPr>
        <w:pStyle w:val="Heading3"/>
      </w:pPr>
      <w:r>
        <w:t xml:space="preserve">创建报价单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进入「报价管理」→「新建报价」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选择客户（从已审批的报备中选择）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选择关联商机（至少一个，支持多选）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选择产品/套餐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设置终端数量，确认价格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保存报价单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报价单关联商机后，商机阶段会自动推进到"已报价"。</w:t>
      </w:r>
    </w:p>
    <w:p>
      <w:pPr>
        <w:spacing w:after="60"/>
      </w:pPr>
    </w:p>
    <w:p>
      <w:pPr>
        <w:pStyle w:val="Heading3"/>
      </w:pPr>
      <w:r>
        <w:t xml:space="preserve">报价单操作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修改报价：编辑草稿状态的报价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删除报价：删除草稿状态的报价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转订单：将已确认报价转为订单</w:t>
      </w:r>
    </w:p>
    <w:p>
      <w:pPr>
        <w:spacing w:after="60"/>
      </w:pPr>
    </w:p>
    <w:p>
      <w:pPr>
        <w:pStyle w:val="Heading2"/>
      </w:pPr>
      <w:r>
        <w:t xml:space="preserve">3.5 订单管理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企业管理员可以查看本企业所有订单。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查看订单列表和详情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查看订单状态流转记录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查看价格调整记录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企业管理员不能执行订单确认、发货、取消等操作（仅区管和超管可以）。</w:t>
      </w:r>
    </w:p>
    <w:p>
      <w:pPr>
        <w:spacing w:after="60"/>
      </w:pPr>
    </w:p>
    <w:p>
      <w:pPr>
        <w:pStyle w:val="Heading2"/>
      </w:pPr>
      <w:r>
        <w:t xml:space="preserve">3.6 渠道商信息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如果企业管理员同时也是一级渠道商，还可以看到以下管理功能：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确认/驳回下属二级渠道商的订单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查看下属二级渠道商的订单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这些功能仅在渠道商等级为"一级"时可用。</w:t>
      </w:r>
    </w:p>
    <w:p>
      <w:pPr>
        <w:spacing w:after="60"/>
      </w:pPr>
    </w:p>
    <w:p>
      <w:pPr>
        <w:pStyle w:val="Heading1"/>
      </w:pPr>
      <w:r>
        <w:t xml:space="preserve">四、常见问题</w:t>
      </w:r>
    </w:p>
    <w:p>
      <w:pPr>
        <w:pStyle w:val="Heading3"/>
      </w:pPr>
      <w:r>
        <w:t xml:space="preserve">Q：为什么看不到某些商机/报备/报价？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请确认该数据是否属于本企业员工创建。企业管理员只能看到本企业范围内的数据。</w:t>
      </w:r>
    </w:p>
    <w:p>
      <w:pPr>
        <w:spacing w:after="60"/>
      </w:pPr>
    </w:p>
    <w:p>
      <w:pPr>
        <w:pStyle w:val="Heading3"/>
      </w:pPr>
      <w:r>
        <w:t xml:space="preserve">Q：创建报价时为什么看不到关联商机？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关联商机需要满足以下条件：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客户已完成报备且报备已通过审核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商机状态不是"已赢单"或"已输单"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商机属于本企业</w:t>
      </w:r>
    </w:p>
    <w:p>
      <w:pPr>
        <w:spacing w:after="60"/>
      </w:pPr>
    </w:p>
    <w:p>
      <w:pPr>
        <w:pStyle w:val="Heading3"/>
      </w:pPr>
      <w:r>
        <w:t xml:space="preserve">Q：报备提交后多久能通过？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报备由区域管理员审核，通常在1个工作日内完成。如遇紧急情况，请联系区域管理员。</w:t>
      </w:r>
    </w:p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联软渠道平台 - 企业管理员用户手册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 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微软雅黑" w:cs="微软雅黑" w:eastAsia="微软雅黑" w:hAnsi="微软雅黑"/>
      <w:b/>
      <w:bCs/>
      <w:color w:val="1677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2026-04-19T06:26:13.478Z</dcterms:created>
  <dcterms:modified xsi:type="dcterms:W3CDTF">2026-04-19T06:26:13.478Z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