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服务开发工具设计文档（详细设计）</w:t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—— 目 录</w:t>
      </w:r>
    </w:p>
    <w:p>
      <w:pPr>
        <w:spacing w:after="200"/>
      </w:pPr>
      <w:r>
        <w:rPr>
          <w:rFonts w:ascii="Times New Roman" w:eastAsia="宋体" w:hAnsi="Times New Roman"/>
          <w:sz w:val="22"/>
          <w:szCs w:val="22"/>
        </w:rPr>
        <w:t xml:space="preserve">本文档以《软件服务开发工具技术服务详细设计方案（4.19）》为蓝本，结合 sirius-web-ecoa 工程当前实现编制，是服务开发工具（服务设计、框架代码生成、调试部署、验证）的详细设计文档。全文计划约 80 页。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引言</w:t>
      </w:r>
      <w:r/>
      <w:r>
        <w:rPr>
          <w:rFonts w:ascii="Times New Roman" w:eastAsia="宋体" w:hAnsi="Times New Roman"/>
          <w:sz w:val="22"/>
          <w:szCs w:val="22"/>
        </w:rPr>
        <w:t xml:space="preserve">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编写目的</w:t>
      </w:r>
      <w:r/>
      <w:r>
        <w:rPr>
          <w:rFonts w:ascii="Times New Roman" w:eastAsia="宋体" w:hAnsi="Times New Roman"/>
          <w:sz w:val="22"/>
          <w:szCs w:val="22"/>
        </w:rPr>
        <w:t xml:space="preserve">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适用范围</w:t>
      </w:r>
      <w:r/>
      <w:r>
        <w:rPr>
          <w:rFonts w:ascii="Times New Roman" w:eastAsia="宋体" w:hAnsi="Times New Roman"/>
          <w:sz w:val="22"/>
          <w:szCs w:val="22"/>
        </w:rPr>
        <w:t xml:space="preserve">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术语与缩略语</w:t>
      </w:r>
      <w:r/>
      <w:r>
        <w:rPr>
          <w:rFonts w:ascii="Times New Roman" w:eastAsia="宋体" w:hAnsi="Times New Roman"/>
          <w:sz w:val="22"/>
          <w:szCs w:val="22"/>
        </w:rPr>
        <w:t xml:space="preserve">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参考资料</w:t>
      </w:r>
      <w:r/>
      <w:r>
        <w:rPr>
          <w:rFonts w:ascii="Times New Roman" w:eastAsia="宋体" w:hAnsi="Times New Roman"/>
          <w:sz w:val="22"/>
          <w:szCs w:val="22"/>
        </w:rPr>
        <w:t xml:space="preserve">2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2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系统概述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系统建设目标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系统组成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2.3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总体架构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2.4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运行环境与部署形态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2.5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与外部系统的关系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3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总体设计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3.1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设计原则与设计思想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3.2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分层架构设计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3.3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功能模块划分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3.4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技术选型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3.5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系统接口概要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4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统一模型体系设计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模型体系总体设计</w:t>
      </w:r>
      <w:r/>
      <w:r>
        <w:rPr>
          <w:rFonts w:ascii="Times New Roman" w:eastAsia="宋体" w:hAnsi="Times New Roman"/>
          <w:sz w:val="22"/>
          <w:szCs w:val="22"/>
        </w:rPr>
        <w:t xml:space="preserve">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数据类型模型（Types）</w:t>
      </w:r>
      <w:r/>
      <w:r>
        <w:rPr>
          <w:rFonts w:ascii="Times New Roman" w:eastAsia="宋体" w:hAnsi="Times New Roman"/>
          <w:sz w:val="22"/>
          <w:szCs w:val="22"/>
        </w:rPr>
        <w:t xml:space="preserve">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基础数据类型定义</w:t>
      </w:r>
      <w:r/>
      <w:r>
        <w:rPr>
          <w:rFonts w:ascii="Times New Roman" w:eastAsia="宋体" w:hAnsi="Times New Roman"/>
          <w:sz w:val="22"/>
          <w:szCs w:val="22"/>
        </w:rPr>
        <w:t xml:space="preserve">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复杂类型与结构体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4.2.3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常量与枚举定义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服务接口模型（Services / Interface）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4.3.1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服务接口定义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4.3.2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操作与参数定义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4.3.3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事件与数据语义</w:t>
      </w:r>
      <w:r/>
      <w:r>
        <w:rPr>
          <w:rFonts w:ascii="Times New Roman" w:eastAsia="宋体" w:hAnsi="Times New Roman"/>
          <w:sz w:val="22"/>
          <w:szCs w:val="22"/>
        </w:rPr>
        <w:t xml:space="preserve">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组件定义模型（Component Definition）</w:t>
      </w:r>
      <w:r/>
      <w:r>
        <w:rPr>
          <w:rFonts w:ascii="Times New Roman" w:eastAsia="宋体" w:hAnsi="Times New Roman"/>
          <w:sz w:val="22"/>
          <w:szCs w:val="22"/>
        </w:rPr>
        <w:t xml:space="preserve">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组件实现模型（Component Implementation）</w:t>
      </w:r>
      <w:r/>
      <w:r>
        <w:rPr>
          <w:rFonts w:ascii="Times New Roman" w:eastAsia="宋体" w:hAnsi="Times New Roman"/>
          <w:sz w:val="22"/>
          <w:szCs w:val="22"/>
        </w:rPr>
        <w:t xml:space="preserve">7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4.5.1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模块实现与实例定义</w:t>
      </w:r>
      <w:r/>
      <w:r>
        <w:rPr>
          <w:rFonts w:ascii="Times New Roman" w:eastAsia="宋体" w:hAnsi="Times New Roman"/>
          <w:sz w:val="22"/>
          <w:szCs w:val="22"/>
        </w:rPr>
        <w:t xml:space="preserve">7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4.5.2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触发器与动态触发器</w:t>
      </w:r>
      <w:r/>
      <w:r>
        <w:rPr>
          <w:rFonts w:ascii="Times New Roman" w:eastAsia="宋体" w:hAnsi="Times New Roman"/>
          <w:sz w:val="22"/>
          <w:szCs w:val="22"/>
        </w:rPr>
        <w:t xml:space="preserve">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4.5.3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数据/事件/请求链路（Data/Event/Request Link）</w:t>
      </w:r>
      <w:r/>
      <w:r>
        <w:rPr>
          <w:rFonts w:ascii="Times New Roman" w:eastAsia="宋体" w:hAnsi="Times New Roman"/>
          <w:sz w:val="22"/>
          <w:szCs w:val="22"/>
        </w:rPr>
        <w:t xml:space="preserve">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装配模型（Assembly）</w:t>
      </w:r>
      <w:r/>
      <w:r>
        <w:rPr>
          <w:rFonts w:ascii="Times New Roman" w:eastAsia="宋体" w:hAnsi="Times New Roman"/>
          <w:sz w:val="22"/>
          <w:szCs w:val="22"/>
        </w:rPr>
        <w:t xml:space="preserve">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4.7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部署模型（Deployment）</w:t>
      </w:r>
      <w:r/>
      <w:r>
        <w:rPr>
          <w:rFonts w:ascii="Times New Roman" w:eastAsia="宋体" w:hAnsi="Times New Roman"/>
          <w:sz w:val="22"/>
          <w:szCs w:val="22"/>
        </w:rPr>
        <w:t xml:space="preserve">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4.7.1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保护域定义</w:t>
      </w:r>
      <w:r/>
      <w:r>
        <w:rPr>
          <w:rFonts w:ascii="Times New Roman" w:eastAsia="宋体" w:hAnsi="Times New Roman"/>
          <w:sz w:val="22"/>
          <w:szCs w:val="22"/>
        </w:rPr>
        <w:t xml:space="preserve">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4.7.2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节点与平台部署映射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4.8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逻辑系统模型（Logical System）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4.8.1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处理器与计算节点定义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4.8.2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逻辑平台与节点关联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4.9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通信绑定模型（UDP / TCP / DDS Binding）</w:t>
      </w:r>
      <w:r/>
      <w:r>
        <w:rPr>
          <w:rFonts w:ascii="Times New Roman" w:eastAsia="宋体" w:hAnsi="Times New Roman"/>
          <w:sz w:val="22"/>
          <w:szCs w:val="22"/>
        </w:rPr>
        <w:t xml:space="preserve">10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4.10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扩展模型（QoS、BinDesc、View 等）</w:t>
      </w:r>
      <w:r/>
      <w:r>
        <w:rPr>
          <w:rFonts w:ascii="Times New Roman" w:eastAsia="宋体" w:hAnsi="Times New Roman"/>
          <w:sz w:val="22"/>
          <w:szCs w:val="22"/>
        </w:rPr>
        <w:t xml:space="preserve">10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模型持久化与资源管理</w:t>
      </w:r>
      <w:r/>
      <w:r>
        <w:rPr>
          <w:rFonts w:ascii="Times New Roman" w:eastAsia="宋体" w:hAnsi="Times New Roman"/>
          <w:sz w:val="22"/>
          <w:szCs w:val="22"/>
        </w:rPr>
        <w:t xml:space="preserve">11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模型导入导出与格式转换</w:t>
      </w:r>
      <w:r/>
      <w:r>
        <w:rPr>
          <w:rFonts w:ascii="Times New Roman" w:eastAsia="宋体" w:hAnsi="Times New Roman"/>
          <w:sz w:val="22"/>
          <w:szCs w:val="22"/>
        </w:rPr>
        <w:t xml:space="preserve">11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EMF 模型与 ECOA XML 双向转换</w:t>
      </w:r>
      <w:r/>
      <w:r>
        <w:rPr>
          <w:rFonts w:ascii="Times New Roman" w:eastAsia="宋体" w:hAnsi="Times New Roman"/>
          <w:sz w:val="22"/>
          <w:szCs w:val="22"/>
        </w:rPr>
        <w:t xml:space="preserve">11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4.12.2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部分解析与差异合并（Diff-and-Merge）</w:t>
      </w:r>
      <w:r/>
      <w:r>
        <w:rPr>
          <w:rFonts w:ascii="Times New Roman" w:eastAsia="宋体" w:hAnsi="Times New Roman"/>
          <w:sz w:val="22"/>
          <w:szCs w:val="22"/>
        </w:rPr>
        <w:t xml:space="preserve">12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5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服务设计工具详细设计</w:t>
      </w:r>
      <w:r/>
      <w:r>
        <w:rPr>
          <w:rFonts w:ascii="Times New Roman" w:eastAsia="宋体" w:hAnsi="Times New Roman"/>
          <w:sz w:val="22"/>
          <w:szCs w:val="22"/>
        </w:rPr>
        <w:t xml:space="preserve">15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功能概述与模块划分</w:t>
      </w:r>
      <w:r/>
      <w:r>
        <w:rPr>
          <w:rFonts w:ascii="Times New Roman" w:eastAsia="宋体" w:hAnsi="Times New Roman"/>
          <w:sz w:val="22"/>
          <w:szCs w:val="22"/>
        </w:rPr>
        <w:t xml:space="preserve">12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项目工程管理</w:t>
      </w:r>
      <w:r/>
      <w:r>
        <w:rPr>
          <w:rFonts w:ascii="Times New Roman" w:eastAsia="宋体" w:hAnsi="Times New Roman"/>
          <w:sz w:val="22"/>
          <w:szCs w:val="22"/>
        </w:rPr>
        <w:t xml:space="preserve">12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项目创建与模板初始化</w:t>
      </w:r>
      <w:r/>
      <w:r>
        <w:rPr>
          <w:rFonts w:ascii="Times New Roman" w:eastAsia="宋体" w:hAnsi="Times New Roman"/>
          <w:sz w:val="22"/>
          <w:szCs w:val="22"/>
        </w:rPr>
        <w:t xml:space="preserve">12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项目导入</w:t>
      </w:r>
      <w:r/>
      <w:r>
        <w:rPr>
          <w:rFonts w:ascii="Times New Roman" w:eastAsia="宋体" w:hAnsi="Times New Roman"/>
          <w:sz w:val="22"/>
          <w:szCs w:val="22"/>
        </w:rPr>
        <w:t xml:space="preserve">13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项目打开 / 重命名 / 关闭</w:t>
      </w:r>
      <w:r/>
      <w:r>
        <w:rPr>
          <w:rFonts w:ascii="Times New Roman" w:eastAsia="宋体" w:hAnsi="Times New Roman"/>
          <w:sz w:val="22"/>
          <w:szCs w:val="22"/>
        </w:rPr>
        <w:t xml:space="preserve">13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项目导出</w:t>
      </w:r>
      <w:r/>
      <w:r>
        <w:rPr>
          <w:rFonts w:ascii="Times New Roman" w:eastAsia="宋体" w:hAnsi="Times New Roman"/>
          <w:sz w:val="22"/>
          <w:szCs w:val="22"/>
        </w:rPr>
        <w:t xml:space="preserve">13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5.2.5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项目树视图（Explorer）</w:t>
      </w:r>
      <w:r/>
      <w:r>
        <w:rPr>
          <w:rFonts w:ascii="Times New Roman" w:eastAsia="宋体" w:hAnsi="Times New Roman"/>
          <w:sz w:val="22"/>
          <w:szCs w:val="22"/>
        </w:rPr>
        <w:t xml:space="preserve">13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模型操作服务设计</w:t>
      </w:r>
      <w:r/>
      <w:r>
        <w:rPr>
          <w:rFonts w:ascii="Times New Roman" w:eastAsia="宋体" w:hAnsi="Times New Roman"/>
          <w:sz w:val="22"/>
          <w:szCs w:val="22"/>
        </w:rPr>
        <w:t xml:space="preserve">14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创建服务（类型/服务/组件定义/组件等）</w:t>
      </w:r>
      <w:r/>
      <w:r>
        <w:rPr>
          <w:rFonts w:ascii="Times New Roman" w:eastAsia="宋体" w:hAnsi="Times New Roman"/>
          <w:sz w:val="22"/>
          <w:szCs w:val="22"/>
        </w:rPr>
        <w:t xml:space="preserve">14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删除服务</w:t>
      </w:r>
      <w:r/>
      <w:r>
        <w:rPr>
          <w:rFonts w:ascii="Times New Roman" w:eastAsia="宋体" w:hAnsi="Times New Roman"/>
          <w:sz w:val="22"/>
          <w:szCs w:val="22"/>
        </w:rPr>
        <w:t xml:space="preserve">14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命名与标签服务</w:t>
      </w:r>
      <w:r/>
      <w:r>
        <w:rPr>
          <w:rFonts w:ascii="Times New Roman" w:eastAsia="宋体" w:hAnsi="Times New Roman"/>
          <w:sz w:val="22"/>
          <w:szCs w:val="22"/>
        </w:rPr>
        <w:t xml:space="preserve">14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属性编辑与表单描述（Form Description）</w:t>
      </w:r>
      <w:r/>
      <w:r>
        <w:rPr>
          <w:rFonts w:ascii="Times New Roman" w:eastAsia="宋体" w:hAnsi="Times New Roman"/>
          <w:sz w:val="22"/>
          <w:szCs w:val="22"/>
        </w:rPr>
        <w:t xml:space="preserve">14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5.3.5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编辑上下文与实时校验</w:t>
      </w:r>
      <w:r/>
      <w:r>
        <w:rPr>
          <w:rFonts w:ascii="Times New Roman" w:eastAsia="宋体" w:hAnsi="Times New Roman"/>
          <w:sz w:val="22"/>
          <w:szCs w:val="22"/>
        </w:rPr>
        <w:t xml:space="preserve">15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建模视图设计</w:t>
      </w:r>
      <w:r/>
      <w:r>
        <w:rPr>
          <w:rFonts w:ascii="Times New Roman" w:eastAsia="宋体" w:hAnsi="Times New Roman"/>
          <w:sz w:val="22"/>
          <w:szCs w:val="22"/>
        </w:rPr>
        <w:t xml:space="preserve">15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组件实现图（Data/Event/Request Link）</w:t>
      </w:r>
      <w:r/>
      <w:r>
        <w:rPr>
          <w:rFonts w:ascii="Times New Roman" w:eastAsia="宋体" w:hAnsi="Times New Roman"/>
          <w:sz w:val="22"/>
          <w:szCs w:val="22"/>
        </w:rPr>
        <w:t xml:space="preserve">15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逻辑关系图（Composite Diagram）</w:t>
      </w:r>
      <w:r/>
      <w:r>
        <w:rPr>
          <w:rFonts w:ascii="Times New Roman" w:eastAsia="宋体" w:hAnsi="Times New Roman"/>
          <w:sz w:val="22"/>
          <w:szCs w:val="22"/>
        </w:rPr>
        <w:t xml:space="preserve">16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逻辑系统图（平台/节点/保护域）</w:t>
      </w:r>
      <w:r/>
      <w:r>
        <w:rPr>
          <w:rFonts w:ascii="Times New Roman" w:eastAsia="宋体" w:hAnsi="Times New Roman"/>
          <w:sz w:val="22"/>
          <w:szCs w:val="22"/>
        </w:rPr>
        <w:t xml:space="preserve">16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属性视图与分步向导（Step0~Step5）</w:t>
      </w:r>
      <w:r/>
      <w:r>
        <w:rPr>
          <w:rFonts w:ascii="Times New Roman" w:eastAsia="宋体" w:hAnsi="Times New Roman"/>
          <w:sz w:val="22"/>
          <w:szCs w:val="22"/>
        </w:rPr>
        <w:t xml:space="preserve">16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5.4.5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视图描述注册与 AQL 规则</w:t>
      </w:r>
      <w:r/>
      <w:r>
        <w:rPr>
          <w:rFonts w:ascii="Times New Roman" w:eastAsia="宋体" w:hAnsi="Times New Roman"/>
          <w:sz w:val="22"/>
          <w:szCs w:val="22"/>
        </w:rPr>
        <w:t xml:space="preserve">17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前端设计</w:t>
      </w:r>
      <w:r/>
      <w:r>
        <w:rPr>
          <w:rFonts w:ascii="Times New Roman" w:eastAsia="宋体" w:hAnsi="Times New Roman"/>
          <w:sz w:val="22"/>
          <w:szCs w:val="22"/>
        </w:rPr>
        <w:t xml:space="preserve">17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5.5.1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前端总体架构</w:t>
      </w:r>
      <w:r/>
      <w:r>
        <w:rPr>
          <w:rFonts w:ascii="Times New Roman" w:eastAsia="宋体" w:hAnsi="Times New Roman"/>
          <w:sz w:val="22"/>
          <w:szCs w:val="22"/>
        </w:rPr>
        <w:t xml:space="preserve">17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5.5.2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页面视图与路由</w:t>
      </w:r>
      <w:r/>
      <w:r>
        <w:rPr>
          <w:rFonts w:ascii="Times New Roman" w:eastAsia="宋体" w:hAnsi="Times New Roman"/>
          <w:sz w:val="22"/>
          <w:szCs w:val="22"/>
        </w:rPr>
        <w:t xml:space="preserve">17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5.5.3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图形化建模画板（React Flow）</w:t>
      </w:r>
      <w:r/>
      <w:r>
        <w:rPr>
          <w:rFonts w:ascii="Times New Roman" w:eastAsia="宋体" w:hAnsi="Times New Roman"/>
          <w:sz w:val="22"/>
          <w:szCs w:val="22"/>
        </w:rPr>
        <w:t xml:space="preserve">18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5.5.4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GraphQL 通信设计</w:t>
      </w:r>
      <w:r/>
      <w:r>
        <w:rPr>
          <w:rFonts w:ascii="Times New Roman" w:eastAsia="宋体" w:hAnsi="Times New Roman"/>
          <w:sz w:val="22"/>
          <w:szCs w:val="22"/>
        </w:rPr>
        <w:t xml:space="preserve">18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协同建模与状态同步</w:t>
      </w:r>
      <w:r/>
      <w:r>
        <w:rPr>
          <w:rFonts w:ascii="Times New Roman" w:eastAsia="宋体" w:hAnsi="Times New Roman"/>
          <w:sz w:val="22"/>
          <w:szCs w:val="22"/>
        </w:rPr>
        <w:t xml:space="preserve">18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5.7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模型与工程资产管理（库管理）</w:t>
      </w:r>
      <w:r/>
      <w:r>
        <w:rPr>
          <w:rFonts w:ascii="Times New Roman" w:eastAsia="宋体" w:hAnsi="Times New Roman"/>
          <w:sz w:val="22"/>
          <w:szCs w:val="22"/>
        </w:rPr>
        <w:t xml:space="preserve">19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5.8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后端基础设施</w:t>
      </w:r>
      <w:r/>
      <w:r>
        <w:rPr>
          <w:rFonts w:ascii="Times New Roman" w:eastAsia="宋体" w:hAnsi="Times New Roman"/>
          <w:sz w:val="22"/>
          <w:szCs w:val="22"/>
        </w:rPr>
        <w:t xml:space="preserve">19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5.8.1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EMF 配置与模型初始化</w:t>
      </w:r>
      <w:r/>
      <w:r>
        <w:rPr>
          <w:rFonts w:ascii="Times New Roman" w:eastAsia="宋体" w:hAnsi="Times New Roman"/>
          <w:sz w:val="22"/>
          <w:szCs w:val="22"/>
        </w:rPr>
        <w:t xml:space="preserve">19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5.8.2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持久化与资源管理</w:t>
      </w:r>
      <w:r/>
      <w:r>
        <w:rPr>
          <w:rFonts w:ascii="Times New Roman" w:eastAsia="宋体" w:hAnsi="Times New Roman"/>
          <w:sz w:val="22"/>
          <w:szCs w:val="22"/>
        </w:rPr>
        <w:t xml:space="preserve">19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5.8.3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工程迁移机制</w:t>
      </w:r>
      <w:r/>
      <w:r>
        <w:rPr>
          <w:rFonts w:ascii="Times New Roman" w:eastAsia="宋体" w:hAnsi="Times New Roman"/>
          <w:sz w:val="22"/>
          <w:szCs w:val="22"/>
        </w:rPr>
        <w:t xml:space="preserve">20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5.8.4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消息服务与多语言</w:t>
      </w:r>
      <w:r/>
      <w:r>
        <w:rPr>
          <w:rFonts w:ascii="Times New Roman" w:eastAsia="宋体" w:hAnsi="Times New Roman"/>
          <w:sz w:val="22"/>
          <w:szCs w:val="22"/>
        </w:rPr>
        <w:t xml:space="preserve">20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6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框架代码生成工具详细设计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功能概述与生成流程</w:t>
      </w:r>
      <w:r/>
      <w:r>
        <w:rPr>
          <w:rFonts w:ascii="Times New Roman" w:eastAsia="宋体" w:hAnsi="Times New Roman"/>
          <w:sz w:val="22"/>
          <w:szCs w:val="22"/>
        </w:rPr>
        <w:t xml:space="preserve">20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生成工作流设计</w:t>
      </w:r>
      <w:r/>
      <w:r>
        <w:rPr>
          <w:rFonts w:ascii="Times New Roman" w:eastAsia="宋体" w:hAnsi="Times New Roman"/>
          <w:sz w:val="22"/>
          <w:szCs w:val="22"/>
        </w:rPr>
        <w:t xml:space="preserve">21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工作流模式（DIRECT_DEV / HARNESS_DEV / INTEGRATION）</w:t>
      </w:r>
      <w:r/>
      <w:r>
        <w:rPr>
          <w:rFonts w:ascii="Times New Roman" w:eastAsia="宋体" w:hAnsi="Times New Roman"/>
          <w:sz w:val="22"/>
          <w:szCs w:val="22"/>
        </w:rPr>
        <w:t xml:space="preserve">21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阶段编排与阶段规则</w:t>
      </w:r>
      <w:r/>
      <w:r>
        <w:rPr>
          <w:rFonts w:ascii="Times New Roman" w:eastAsia="宋体" w:hAnsi="Times New Roman"/>
          <w:sz w:val="22"/>
          <w:szCs w:val="22"/>
        </w:rPr>
        <w:t xml:space="preserve">21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6.2.3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首轮生成与继续生成</w:t>
      </w:r>
      <w:r/>
      <w:r>
        <w:rPr>
          <w:rFonts w:ascii="Times New Roman" w:eastAsia="宋体" w:hAnsi="Times New Roman"/>
          <w:sz w:val="22"/>
          <w:szCs w:val="22"/>
        </w:rPr>
        <w:t xml:space="preserve">21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生成工具链设计</w:t>
      </w:r>
      <w:r/>
      <w:r>
        <w:rPr>
          <w:rFonts w:ascii="Times New Roman" w:eastAsia="宋体" w:hAnsi="Times New Roman"/>
          <w:sz w:val="22"/>
          <w:szCs w:val="22"/>
        </w:rPr>
        <w:t xml:space="preserve">22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EXVT 一致性校验</w:t>
      </w:r>
      <w:r/>
      <w:r>
        <w:rPr>
          <w:rFonts w:ascii="Times New Roman" w:eastAsia="宋体" w:hAnsi="Times New Roman"/>
          <w:sz w:val="22"/>
          <w:szCs w:val="22"/>
        </w:rPr>
        <w:t xml:space="preserve">22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MSCIGT 代码与配置骨架生成</w:t>
      </w:r>
      <w:r/>
      <w:r>
        <w:rPr>
          <w:rFonts w:ascii="Times New Roman" w:eastAsia="宋体" w:hAnsi="Times New Roman"/>
          <w:sz w:val="22"/>
          <w:szCs w:val="22"/>
        </w:rPr>
        <w:t xml:space="preserve">22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ASCTG 测试生成</w:t>
      </w:r>
      <w:r/>
      <w:r>
        <w:rPr>
          <w:rFonts w:ascii="Times New Roman" w:eastAsia="宋体" w:hAnsi="Times New Roman"/>
          <w:sz w:val="22"/>
          <w:szCs w:val="22"/>
        </w:rPr>
        <w:t xml:space="preserve">23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CSMGVT 功能验证</w:t>
      </w:r>
      <w:r/>
      <w:r>
        <w:rPr>
          <w:rFonts w:ascii="Times New Roman" w:eastAsia="宋体" w:hAnsi="Times New Roman"/>
          <w:sz w:val="22"/>
          <w:szCs w:val="22"/>
        </w:rPr>
        <w:t xml:space="preserve">23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6.3.5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LDP 构建与部署</w:t>
      </w:r>
      <w:r/>
      <w:r>
        <w:rPr>
          <w:rFonts w:ascii="Times New Roman" w:eastAsia="宋体" w:hAnsi="Times New Roman"/>
          <w:sz w:val="22"/>
          <w:szCs w:val="22"/>
        </w:rPr>
        <w:t xml:space="preserve">23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代码模板与生成规则设计</w:t>
      </w:r>
      <w:r/>
      <w:r>
        <w:rPr>
          <w:rFonts w:ascii="Times New Roman" w:eastAsia="宋体" w:hAnsi="Times New Roman"/>
          <w:sz w:val="22"/>
          <w:szCs w:val="22"/>
        </w:rPr>
        <w:t xml:space="preserve">24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静态代码规范扫描（8114 规范）</w:t>
      </w:r>
      <w:r/>
      <w:r>
        <w:rPr>
          <w:rFonts w:ascii="Times New Roman" w:eastAsia="宋体" w:hAnsi="Times New Roman"/>
          <w:sz w:val="22"/>
          <w:szCs w:val="22"/>
        </w:rPr>
        <w:t xml:space="preserve">24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生成结果管理与下载</w:t>
      </w:r>
      <w:r/>
      <w:r>
        <w:rPr>
          <w:rFonts w:ascii="Times New Roman" w:eastAsia="宋体" w:hAnsi="Times New Roman"/>
          <w:sz w:val="22"/>
          <w:szCs w:val="22"/>
        </w:rPr>
        <w:t xml:space="preserve">25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6.7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代码回流（Backflow）</w:t>
      </w:r>
      <w:r/>
      <w:r>
        <w:rPr>
          <w:rFonts w:ascii="Times New Roman" w:eastAsia="宋体" w:hAnsi="Times New Roman"/>
          <w:sz w:val="22"/>
          <w:szCs w:val="22"/>
        </w:rPr>
        <w:t xml:space="preserve">25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6.7.1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生成代码变更扫描</w:t>
      </w:r>
      <w:r/>
      <w:r>
        <w:rPr>
          <w:rFonts w:ascii="Times New Roman" w:eastAsia="宋体" w:hAnsi="Times New Roman"/>
          <w:sz w:val="22"/>
          <w:szCs w:val="22"/>
        </w:rPr>
        <w:t xml:space="preserve">25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6.7.2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差异补丁生成与回灌</w:t>
      </w:r>
      <w:r/>
      <w:r>
        <w:rPr>
          <w:rFonts w:ascii="Times New Roman" w:eastAsia="宋体" w:hAnsi="Times New Roman"/>
          <w:sz w:val="22"/>
          <w:szCs w:val="22"/>
        </w:rPr>
        <w:t xml:space="preserve">26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6.8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工程文件落地（Export-to-Disk）</w:t>
      </w:r>
      <w:r/>
      <w:r>
        <w:rPr>
          <w:rFonts w:ascii="Times New Roman" w:eastAsia="宋体" w:hAnsi="Times New Roman"/>
          <w:sz w:val="22"/>
          <w:szCs w:val="22"/>
        </w:rPr>
        <w:t xml:space="preserve">26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7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调试部署工具详细设计</w:t>
      </w:r>
      <w:r/>
      <w:r>
        <w:rPr>
          <w:rFonts w:ascii="Times New Roman" w:eastAsia="宋体" w:hAnsi="Times New Roman"/>
          <w:sz w:val="22"/>
          <w:szCs w:val="22"/>
        </w:rPr>
        <w:t xml:space="preserve">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功能概述与模块划分</w:t>
      </w:r>
      <w:r/>
      <w:r>
        <w:rPr>
          <w:rFonts w:ascii="Times New Roman" w:eastAsia="宋体" w:hAnsi="Times New Roman"/>
          <w:sz w:val="22"/>
          <w:szCs w:val="22"/>
        </w:rPr>
        <w:t xml:space="preserve">26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在线代码编辑集成（code-server / VS Code）</w:t>
      </w:r>
      <w:r/>
      <w:r>
        <w:rPr>
          <w:rFonts w:ascii="Times New Roman" w:eastAsia="宋体" w:hAnsi="Times New Roman"/>
          <w:sz w:val="22"/>
          <w:szCs w:val="22"/>
        </w:rPr>
        <w:t xml:space="preserve">27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工程构建组织</w:t>
      </w:r>
      <w:r/>
      <w:r>
        <w:rPr>
          <w:rFonts w:ascii="Times New Roman" w:eastAsia="宋体" w:hAnsi="Times New Roman"/>
          <w:sz w:val="22"/>
          <w:szCs w:val="22"/>
        </w:rPr>
        <w:t xml:space="preserve">27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部署生成设计</w:t>
      </w:r>
      <w:r/>
      <w:r>
        <w:rPr>
          <w:rFonts w:ascii="Times New Roman" w:eastAsia="宋体" w:hAnsi="Times New Roman"/>
          <w:sz w:val="22"/>
          <w:szCs w:val="22"/>
        </w:rPr>
        <w:t xml:space="preserve">28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分布式调试设计</w:t>
      </w:r>
      <w:r/>
      <w:r>
        <w:rPr>
          <w:rFonts w:ascii="Times New Roman" w:eastAsia="宋体" w:hAnsi="Times New Roman"/>
          <w:sz w:val="22"/>
          <w:szCs w:val="22"/>
        </w:rPr>
        <w:t xml:space="preserve">28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7.5.1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调试会话管理</w:t>
      </w:r>
      <w:r/>
      <w:r>
        <w:rPr>
          <w:rFonts w:ascii="Times New Roman" w:eastAsia="宋体" w:hAnsi="Times New Roman"/>
          <w:sz w:val="22"/>
          <w:szCs w:val="22"/>
        </w:rPr>
        <w:t xml:space="preserve">28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7.5.2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容器生命周期管理</w:t>
      </w:r>
      <w:r/>
      <w:r>
        <w:rPr>
          <w:rFonts w:ascii="Times New Roman" w:eastAsia="宋体" w:hAnsi="Times New Roman"/>
          <w:sz w:val="22"/>
          <w:szCs w:val="22"/>
        </w:rPr>
        <w:t xml:space="preserve">29</w:t>
      </w:r>
    </w:p>
    <w:p>
      <w:pPr>
        <w:spacing w:after="20" w:before="20"/>
        <w:ind w:left="72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7.5.3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运行状态监控与日志</w:t>
      </w:r>
      <w:r/>
      <w:r>
        <w:rPr>
          <w:rFonts w:ascii="Times New Roman" w:eastAsia="宋体" w:hAnsi="Times New Roman"/>
          <w:sz w:val="22"/>
          <w:szCs w:val="22"/>
        </w:rPr>
        <w:t xml:space="preserve">29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跨平台与多节点运行支撑</w:t>
      </w:r>
      <w:r/>
      <w:r>
        <w:rPr>
          <w:rFonts w:ascii="Times New Roman" w:eastAsia="宋体" w:hAnsi="Times New Roman"/>
          <w:sz w:val="22"/>
          <w:szCs w:val="22"/>
        </w:rPr>
        <w:t xml:space="preserve">30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7.7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交付输出与归档</w:t>
      </w:r>
      <w:r/>
      <w:r>
        <w:rPr>
          <w:rFonts w:ascii="Times New Roman" w:eastAsia="宋体" w:hAnsi="Times New Roman"/>
          <w:sz w:val="22"/>
          <w:szCs w:val="22"/>
        </w:rPr>
        <w:t xml:space="preserve">30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8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验证工具详细设计</w:t>
      </w:r>
      <w:r/>
      <w:r>
        <w:rPr>
          <w:rFonts w:ascii="Times New Roman" w:eastAsia="宋体" w:hAnsi="Times New Roman"/>
          <w:sz w:val="22"/>
          <w:szCs w:val="22"/>
        </w:rPr>
        <w:t xml:space="preserve">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功能概述与验证体系</w:t>
      </w:r>
      <w:r/>
      <w:r>
        <w:rPr>
          <w:rFonts w:ascii="Times New Roman" w:eastAsia="宋体" w:hAnsi="Times New Roman"/>
          <w:sz w:val="22"/>
          <w:szCs w:val="22"/>
        </w:rPr>
        <w:t xml:space="preserve">30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模型合法性校验设计</w:t>
      </w:r>
      <w:r/>
      <w:r>
        <w:rPr>
          <w:rFonts w:ascii="Times New Roman" w:eastAsia="宋体" w:hAnsi="Times New Roman"/>
          <w:sz w:val="22"/>
          <w:szCs w:val="22"/>
        </w:rPr>
        <w:t xml:space="preserve">31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一致性校验设计</w:t>
      </w:r>
      <w:r/>
      <w:r>
        <w:rPr>
          <w:rFonts w:ascii="Times New Roman" w:eastAsia="宋体" w:hAnsi="Times New Roman"/>
          <w:sz w:val="22"/>
          <w:szCs w:val="22"/>
        </w:rPr>
        <w:t xml:space="preserve">31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约束规则校验设计</w:t>
      </w:r>
      <w:r/>
      <w:r>
        <w:rPr>
          <w:rFonts w:ascii="Times New Roman" w:eastAsia="宋体" w:hAnsi="Times New Roman"/>
          <w:sz w:val="22"/>
          <w:szCs w:val="22"/>
        </w:rPr>
        <w:t xml:space="preserve">32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验证流程与调用机制</w:t>
      </w:r>
      <w:r/>
      <w:r>
        <w:rPr>
          <w:rFonts w:ascii="Times New Roman" w:eastAsia="宋体" w:hAnsi="Times New Roman"/>
          <w:sz w:val="22"/>
          <w:szCs w:val="22"/>
        </w:rPr>
        <w:t xml:space="preserve">32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8.6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验证结果管理、反馈与追溯</w:t>
      </w:r>
      <w:r/>
      <w:r>
        <w:rPr>
          <w:rFonts w:ascii="Times New Roman" w:eastAsia="宋体" w:hAnsi="Times New Roman"/>
          <w:sz w:val="22"/>
          <w:szCs w:val="22"/>
        </w:rPr>
        <w:t xml:space="preserve">33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9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数据库设计</w:t>
      </w:r>
      <w:r/>
      <w:r>
        <w:rPr>
          <w:rFonts w:ascii="Times New Roman" w:eastAsia="宋体" w:hAnsi="Times New Roman"/>
          <w:sz w:val="22"/>
          <w:szCs w:val="22"/>
        </w:rPr>
        <w:t xml:space="preserve">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9.1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数据库总体设计</w:t>
      </w:r>
      <w:r/>
      <w:r>
        <w:rPr>
          <w:rFonts w:ascii="Times New Roman" w:eastAsia="宋体" w:hAnsi="Times New Roman"/>
          <w:sz w:val="22"/>
          <w:szCs w:val="22"/>
        </w:rPr>
        <w:t xml:space="preserve">33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9.2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核心数据表设计（Project / Document / Representation 等）</w:t>
      </w:r>
      <w:r/>
      <w:r>
        <w:rPr>
          <w:rFonts w:ascii="Times New Roman" w:eastAsia="宋体" w:hAnsi="Times New Roman"/>
          <w:sz w:val="22"/>
          <w:szCs w:val="22"/>
        </w:rPr>
        <w:t xml:space="preserve">34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9.3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生成任务持久化设计（GenerationTask）</w:t>
      </w:r>
      <w:r/>
      <w:r>
        <w:rPr>
          <w:rFonts w:ascii="Times New Roman" w:eastAsia="宋体" w:hAnsi="Times New Roman"/>
          <w:sz w:val="22"/>
          <w:szCs w:val="22"/>
        </w:rPr>
        <w:t xml:space="preserve">34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9.4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Liquibase 变更管理</w:t>
      </w:r>
      <w:r/>
      <w:r>
        <w:rPr>
          <w:rFonts w:ascii="Times New Roman" w:eastAsia="宋体" w:hAnsi="Times New Roman"/>
          <w:sz w:val="22"/>
          <w:szCs w:val="22"/>
        </w:rPr>
        <w:t xml:space="preserve">35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9.5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数据一致性保障</w:t>
      </w:r>
      <w:r/>
      <w:r>
        <w:rPr>
          <w:rFonts w:ascii="Times New Roman" w:eastAsia="宋体" w:hAnsi="Times New Roman"/>
          <w:sz w:val="22"/>
          <w:szCs w:val="22"/>
        </w:rPr>
        <w:t xml:space="preserve">35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10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接口设计</w:t>
      </w:r>
      <w:r/>
      <w:r>
        <w:rPr>
          <w:rFonts w:ascii="Times New Roman" w:eastAsia="宋体" w:hAnsi="Times New Roman"/>
          <w:sz w:val="22"/>
          <w:szCs w:val="22"/>
        </w:rPr>
        <w:t xml:space="preserve">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接口总体设计</w:t>
      </w:r>
      <w:r/>
      <w:r>
        <w:rPr>
          <w:rFonts w:ascii="Times New Roman" w:eastAsia="宋体" w:hAnsi="Times New Roman"/>
          <w:sz w:val="22"/>
          <w:szCs w:val="22"/>
        </w:rPr>
        <w:t xml:space="preserve">35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GraphQL 接口设计</w:t>
      </w:r>
      <w:r/>
      <w:r>
        <w:rPr>
          <w:rFonts w:ascii="Times New Roman" w:eastAsia="宋体" w:hAnsi="Times New Roman"/>
          <w:sz w:val="22"/>
          <w:szCs w:val="22"/>
        </w:rPr>
        <w:t xml:space="preserve">36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Java 后端 REST 接口设计</w:t>
      </w:r>
      <w:r/>
      <w:r>
        <w:rPr>
          <w:rFonts w:ascii="Times New Roman" w:eastAsia="宋体" w:hAnsi="Times New Roman"/>
          <w:sz w:val="22"/>
          <w:szCs w:val="22"/>
        </w:rPr>
        <w:t xml:space="preserve">36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Python 工具服务接口设计</w:t>
      </w:r>
      <w:r/>
      <w:r>
        <w:rPr>
          <w:rFonts w:ascii="Times New Roman" w:eastAsia="宋体" w:hAnsi="Times New Roman"/>
          <w:sz w:val="22"/>
          <w:szCs w:val="22"/>
        </w:rPr>
        <w:t xml:space="preserve">37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10.5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Java—Python 交互与回调机制</w:t>
      </w:r>
      <w:r/>
      <w:r>
        <w:rPr>
          <w:rFonts w:ascii="Times New Roman" w:eastAsia="宋体" w:hAnsi="Times New Roman"/>
          <w:sz w:val="22"/>
          <w:szCs w:val="22"/>
        </w:rPr>
        <w:t xml:space="preserve">37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10.6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容器与部署接口</w:t>
      </w:r>
      <w:r/>
      <w:r>
        <w:rPr>
          <w:rFonts w:ascii="Times New Roman" w:eastAsia="宋体" w:hAnsi="Times New Roman"/>
          <w:sz w:val="22"/>
          <w:szCs w:val="22"/>
        </w:rPr>
        <w:t xml:space="preserve">38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11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安全与权限设计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11.1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认证机制设计（JWT）</w:t>
      </w:r>
      <w:r/>
      <w:r>
        <w:rPr>
          <w:rFonts w:ascii="Times New Roman" w:eastAsia="宋体" w:hAnsi="Times New Roman"/>
          <w:sz w:val="22"/>
          <w:szCs w:val="22"/>
        </w:rPr>
        <w:t xml:space="preserve">38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11.2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基于项目的权限隔离</w:t>
      </w:r>
      <w:r/>
      <w:r>
        <w:rPr>
          <w:rFonts w:ascii="Times New Roman" w:eastAsia="宋体" w:hAnsi="Times New Roman"/>
          <w:sz w:val="22"/>
          <w:szCs w:val="22"/>
        </w:rPr>
        <w:t xml:space="preserve">39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11.3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账户生命周期管理</w:t>
      </w:r>
      <w:r/>
      <w:r>
        <w:rPr>
          <w:rFonts w:ascii="Times New Roman" w:eastAsia="宋体" w:hAnsi="Times New Roman"/>
          <w:sz w:val="22"/>
          <w:szCs w:val="22"/>
        </w:rPr>
        <w:t xml:space="preserve">39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11.4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操作审计</w:t>
      </w:r>
      <w:r/>
      <w:r>
        <w:rPr>
          <w:rFonts w:ascii="Times New Roman" w:eastAsia="宋体" w:hAnsi="Times New Roman"/>
          <w:sz w:val="22"/>
          <w:szCs w:val="22"/>
        </w:rPr>
        <w:t xml:space="preserve">39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12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非功能性设计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12.1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性能设计</w:t>
      </w:r>
      <w:r/>
      <w:r>
        <w:rPr>
          <w:rFonts w:ascii="Times New Roman" w:eastAsia="宋体" w:hAnsi="Times New Roman"/>
          <w:sz w:val="22"/>
          <w:szCs w:val="22"/>
        </w:rPr>
        <w:t xml:space="preserve">40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12.2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可靠性设计</w:t>
      </w:r>
      <w:r/>
      <w:r>
        <w:rPr>
          <w:rFonts w:ascii="Times New Roman" w:eastAsia="宋体" w:hAnsi="Times New Roman"/>
          <w:sz w:val="22"/>
          <w:szCs w:val="22"/>
        </w:rPr>
        <w:t xml:space="preserve">40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12.3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可扩展性与可维护性</w:t>
      </w:r>
      <w:r/>
      <w:r>
        <w:rPr>
          <w:rFonts w:ascii="Times New Roman" w:eastAsia="宋体" w:hAnsi="Times New Roman"/>
          <w:sz w:val="22"/>
          <w:szCs w:val="22"/>
        </w:rPr>
        <w:t xml:space="preserve">40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12.4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跨平台适配设计</w:t>
      </w:r>
      <w:r/>
      <w:r>
        <w:rPr>
          <w:rFonts w:ascii="Times New Roman" w:eastAsia="宋体" w:hAnsi="Times New Roman"/>
          <w:sz w:val="22"/>
          <w:szCs w:val="22"/>
        </w:rPr>
        <w:t xml:space="preserve">41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13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关键技术及解决途径</w:t>
      </w:r>
      <w:r/>
      <w:r>
        <w:rPr>
          <w:rFonts w:ascii="Times New Roman" w:eastAsia="宋体" w:hAnsi="Times New Roman"/>
          <w:sz w:val="22"/>
          <w:szCs w:val="22"/>
        </w:rPr>
        <w:t xml:space="preserve">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13.1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组件化服务设计技术</w:t>
      </w:r>
      <w:r/>
      <w:r>
        <w:rPr>
          <w:rFonts w:ascii="Times New Roman" w:eastAsia="宋体" w:hAnsi="Times New Roman"/>
          <w:sz w:val="22"/>
          <w:szCs w:val="22"/>
        </w:rPr>
        <w:t xml:space="preserve">41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13.2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多用户协同建模一致性保障机制</w:t>
      </w:r>
      <w:r/>
      <w:r>
        <w:rPr>
          <w:rFonts w:ascii="Times New Roman" w:eastAsia="宋体" w:hAnsi="Times New Roman"/>
          <w:sz w:val="22"/>
          <w:szCs w:val="22"/>
        </w:rPr>
        <w:t xml:space="preserve">42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13.3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前后端解耦的图形化建模与模型一致性</w:t>
      </w:r>
      <w:r/>
      <w:r>
        <w:rPr>
          <w:rFonts w:ascii="Times New Roman" w:eastAsia="宋体" w:hAnsi="Times New Roman"/>
          <w:sz w:val="22"/>
          <w:szCs w:val="22"/>
        </w:rPr>
        <w:t xml:space="preserve">42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13.4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模型驱动实现边界控制机制</w:t>
      </w:r>
      <w:r/>
      <w:r>
        <w:rPr>
          <w:rFonts w:ascii="Times New Roman" w:eastAsia="宋体" w:hAnsi="Times New Roman"/>
          <w:sz w:val="22"/>
          <w:szCs w:val="22"/>
        </w:rPr>
        <w:t xml:space="preserve">43</w:t>
      </w:r>
    </w:p>
    <w:p>
      <w:pPr>
        <w:spacing w:after="60" w:before="120"/>
        <w:ind w:left="0"/>
      </w:pPr>
      <w:r>
        <w:rPr>
          <w:rFonts w:ascii="Times New Roman" w:eastAsia="宋体" w:hAnsi="Times New Roman"/>
          <w:b/>
          <w:bCs/>
          <w:sz w:val="30"/>
          <w:szCs w:val="30"/>
        </w:rPr>
        <w:t xml:space="preserve">14  </w:t>
      </w:r>
      <w:r>
        <w:rPr>
          <w:rFonts w:ascii="Times New Roman" w:eastAsia="黑体" w:hAnsi="Times New Roman"/>
          <w:b/>
          <w:bCs/>
          <w:sz w:val="30"/>
          <w:szCs w:val="30"/>
        </w:rPr>
        <w:t xml:space="preserve">试验验证</w:t>
      </w:r>
      <w:r/>
      <w:r>
        <w:rPr>
          <w:rFonts w:ascii="Times New Roman" w:eastAsia="宋体" w:hAnsi="Times New Roman"/>
          <w:sz w:val="22"/>
          <w:szCs w:val="22"/>
        </w:rPr>
        <w:t xml:space="preserve">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14.1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验证目标与总体思路</w:t>
      </w:r>
      <w:r/>
      <w:r>
        <w:rPr>
          <w:rFonts w:ascii="Times New Roman" w:eastAsia="宋体" w:hAnsi="Times New Roman"/>
          <w:sz w:val="22"/>
          <w:szCs w:val="22"/>
        </w:rPr>
        <w:t xml:space="preserve">43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14.2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功能完整性验证</w:t>
      </w:r>
      <w:r/>
      <w:r>
        <w:rPr>
          <w:rFonts w:ascii="Times New Roman" w:eastAsia="宋体" w:hAnsi="Times New Roman"/>
          <w:sz w:val="22"/>
          <w:szCs w:val="22"/>
        </w:rPr>
        <w:t xml:space="preserve">44</w:t>
      </w:r>
    </w:p>
    <w:p>
      <w:pPr>
        <w:spacing w:after="20" w:before="20"/>
        <w:ind w:left="360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14.3  </w:t>
      </w: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跨平台验证</w:t>
      </w:r>
      <w:r/>
      <w:r>
        <w:rPr>
          <w:rFonts w:ascii="Times New Roman" w:eastAsia="宋体" w:hAnsi="Times New Roman"/>
          <w:sz w:val="22"/>
          <w:szCs w:val="22"/>
        </w:rPr>
        <w:t xml:space="preserve">44</w:t>
      </w:r>
    </w:p>
    <w:p>
      <w:pPr>
        <w:spacing w:before="240"/>
      </w:pPr>
      <w:r>
        <w:rPr>
          <w:rFonts w:ascii="Times New Roman" w:eastAsia="宋体" w:hAnsi="Times New Roman"/>
          <w:i/>
          <w:iCs/>
          <w:sz w:val="20"/>
          <w:szCs w:val="20"/>
        </w:rPr>
        <w:t xml:space="preserve">注：目录页码为按 80 页篇幅分配的估计值，成稿后需按实际页码更新。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2026-08-19T07:33:47.881Z</dcterms:created>
  <dcterms:modified xsi:type="dcterms:W3CDTF">2026-08-19T07:33:47.881Z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