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64" w:rsidRPr="003F70C4" w:rsidRDefault="000F1488" w:rsidP="00750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4110132"/>
            <wp:effectExtent l="19050" t="0" r="3175" b="0"/>
            <wp:docPr id="2" name="Рисунок 1" descr="G:\#работа\#EPAM\SFT New 2015\SFT.EXT.10_EffectiveTesting\Эффективное тестирование Задание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#работа\#EPAM\SFT New 2015\SFT.EXT.10_EffectiveTesting\Эффективное тестирование Задание 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A8" w:rsidRDefault="000F1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 Проанализировать Веб-форму, используя 4 шага:</w:t>
      </w:r>
    </w:p>
    <w:p w:rsidR="00750064" w:rsidRPr="003F70C4" w:rsidRDefault="000F1488" w:rsidP="00750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это?</w:t>
      </w:r>
    </w:p>
    <w:p w:rsidR="00750064" w:rsidRPr="003F70C4" w:rsidRDefault="000F1488" w:rsidP="00750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 и зачем это нужно?</w:t>
      </w:r>
    </w:p>
    <w:p w:rsidR="00750064" w:rsidRPr="003F70C4" w:rsidRDefault="000F1488" w:rsidP="00750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используется?</w:t>
      </w:r>
    </w:p>
    <w:p w:rsidR="00750064" w:rsidRPr="003F70C4" w:rsidRDefault="000F1488" w:rsidP="00750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может сломаться?</w:t>
      </w:r>
    </w:p>
    <w:p w:rsidR="00750064" w:rsidRPr="003F70C4" w:rsidRDefault="00750064" w:rsidP="007500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70C4" w:rsidRDefault="000F1488" w:rsidP="000F1488">
      <w:pPr>
        <w:rPr>
          <w:rFonts w:ascii="Times New Roman" w:hAnsi="Times New Roman" w:cs="Times New Roman"/>
          <w:sz w:val="28"/>
          <w:szCs w:val="28"/>
        </w:rPr>
      </w:pPr>
      <w:r w:rsidRPr="000F1488">
        <w:rPr>
          <w:rFonts w:ascii="Times New Roman" w:hAnsi="Times New Roman" w:cs="Times New Roman"/>
          <w:sz w:val="28"/>
          <w:szCs w:val="28"/>
        </w:rPr>
        <w:t>Для пункта 2</w:t>
      </w:r>
      <w:r>
        <w:rPr>
          <w:rFonts w:ascii="Times New Roman" w:hAnsi="Times New Roman" w:cs="Times New Roman"/>
          <w:sz w:val="28"/>
          <w:szCs w:val="28"/>
        </w:rPr>
        <w:t xml:space="preserve"> выберите несколько типов пользователей.</w:t>
      </w:r>
    </w:p>
    <w:p w:rsidR="000F1488" w:rsidRDefault="000F1488" w:rsidP="000F1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пункта 3 продумайте позитивные тесты для данных типов пользователей. Составьте таблицу Для данных типов пользователей.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F1488" w:rsidTr="000F1488">
        <w:tc>
          <w:tcPr>
            <w:tcW w:w="4785" w:type="dxa"/>
          </w:tcPr>
          <w:p w:rsidR="000F1488" w:rsidRDefault="000F1488" w:rsidP="000F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</w:t>
            </w:r>
          </w:p>
        </w:tc>
        <w:tc>
          <w:tcPr>
            <w:tcW w:w="4786" w:type="dxa"/>
          </w:tcPr>
          <w:p w:rsidR="000F1488" w:rsidRDefault="000F1488" w:rsidP="000F1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Идеи тестов для него</w:t>
            </w:r>
          </w:p>
        </w:tc>
      </w:tr>
      <w:tr w:rsidR="000F1488" w:rsidTr="000F1488">
        <w:tc>
          <w:tcPr>
            <w:tcW w:w="4785" w:type="dxa"/>
          </w:tcPr>
          <w:p w:rsidR="000F1488" w:rsidRDefault="000F1488" w:rsidP="000F1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F1488" w:rsidRDefault="000F1488" w:rsidP="000F1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488" w:rsidTr="000F1488">
        <w:tc>
          <w:tcPr>
            <w:tcW w:w="4785" w:type="dxa"/>
          </w:tcPr>
          <w:p w:rsidR="000F1488" w:rsidRDefault="000F1488" w:rsidP="000F1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F1488" w:rsidRDefault="000F1488" w:rsidP="000F1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488" w:rsidTr="000F1488">
        <w:tc>
          <w:tcPr>
            <w:tcW w:w="4785" w:type="dxa"/>
          </w:tcPr>
          <w:p w:rsidR="000F1488" w:rsidRDefault="000F1488" w:rsidP="000F1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F1488" w:rsidRDefault="000F1488" w:rsidP="000F1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1488" w:rsidRDefault="000F1488" w:rsidP="000F1488">
      <w:pPr>
        <w:rPr>
          <w:rFonts w:ascii="Times New Roman" w:hAnsi="Times New Roman" w:cs="Times New Roman"/>
          <w:sz w:val="28"/>
          <w:szCs w:val="28"/>
        </w:rPr>
      </w:pPr>
    </w:p>
    <w:p w:rsidR="000F1488" w:rsidRDefault="000F1488" w:rsidP="000F1488">
      <w:pPr>
        <w:rPr>
          <w:rFonts w:ascii="Times New Roman" w:hAnsi="Times New Roman" w:cs="Times New Roman"/>
          <w:sz w:val="28"/>
          <w:szCs w:val="28"/>
        </w:rPr>
      </w:pPr>
    </w:p>
    <w:p w:rsidR="000F1488" w:rsidRDefault="000F1488" w:rsidP="000F1488">
      <w:pPr>
        <w:rPr>
          <w:rFonts w:ascii="Times New Roman" w:hAnsi="Times New Roman" w:cs="Times New Roman"/>
          <w:sz w:val="28"/>
          <w:szCs w:val="28"/>
        </w:rPr>
      </w:pPr>
    </w:p>
    <w:p w:rsidR="000F1488" w:rsidRDefault="000F1488" w:rsidP="000F1488">
      <w:pPr>
        <w:rPr>
          <w:rFonts w:ascii="Times New Roman" w:hAnsi="Times New Roman" w:cs="Times New Roman"/>
          <w:sz w:val="28"/>
          <w:szCs w:val="28"/>
        </w:rPr>
      </w:pPr>
    </w:p>
    <w:p w:rsidR="000F1488" w:rsidRDefault="000F1488" w:rsidP="000F1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пункта 4 продумайте негативные тесты для этих типов пользователей. Составьте таблицу Для данных типов пользователей.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F1488" w:rsidTr="005C3E6B">
        <w:tc>
          <w:tcPr>
            <w:tcW w:w="4785" w:type="dxa"/>
          </w:tcPr>
          <w:p w:rsidR="000F1488" w:rsidRDefault="000F1488" w:rsidP="005C3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</w:t>
            </w:r>
          </w:p>
        </w:tc>
        <w:tc>
          <w:tcPr>
            <w:tcW w:w="4786" w:type="dxa"/>
          </w:tcPr>
          <w:p w:rsidR="000F1488" w:rsidRDefault="000F1488" w:rsidP="005C3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Идеи тестов для него</w:t>
            </w:r>
          </w:p>
        </w:tc>
      </w:tr>
      <w:tr w:rsidR="000F1488" w:rsidTr="005C3E6B">
        <w:tc>
          <w:tcPr>
            <w:tcW w:w="4785" w:type="dxa"/>
          </w:tcPr>
          <w:p w:rsidR="000F1488" w:rsidRDefault="000F1488" w:rsidP="005C3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F1488" w:rsidRDefault="000F1488" w:rsidP="005C3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488" w:rsidTr="005C3E6B">
        <w:tc>
          <w:tcPr>
            <w:tcW w:w="4785" w:type="dxa"/>
          </w:tcPr>
          <w:p w:rsidR="000F1488" w:rsidRDefault="000F1488" w:rsidP="005C3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F1488" w:rsidRDefault="000F1488" w:rsidP="005C3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488" w:rsidTr="005C3E6B">
        <w:tc>
          <w:tcPr>
            <w:tcW w:w="4785" w:type="dxa"/>
          </w:tcPr>
          <w:p w:rsidR="000F1488" w:rsidRDefault="000F1488" w:rsidP="005C3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F1488" w:rsidRDefault="000F1488" w:rsidP="005C3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1488" w:rsidRPr="000F1488" w:rsidRDefault="000F1488" w:rsidP="000F1488">
      <w:pPr>
        <w:rPr>
          <w:rFonts w:ascii="Times New Roman" w:hAnsi="Times New Roman" w:cs="Times New Roman"/>
          <w:sz w:val="28"/>
          <w:szCs w:val="28"/>
        </w:rPr>
      </w:pPr>
    </w:p>
    <w:p w:rsidR="00750064" w:rsidRPr="003F70C4" w:rsidRDefault="00750064" w:rsidP="0075006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F70C4" w:rsidRPr="003F70C4" w:rsidRDefault="003F70C4" w:rsidP="003F70C4">
      <w:pPr>
        <w:pStyle w:val="LISTunordered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F70C4">
        <w:rPr>
          <w:rFonts w:ascii="Times New Roman" w:hAnsi="Times New Roman" w:cs="Times New Roman"/>
          <w:sz w:val="28"/>
          <w:szCs w:val="28"/>
        </w:rPr>
        <w:t>Ваше готовое ДЗ должно содержать:</w:t>
      </w:r>
    </w:p>
    <w:p w:rsidR="003F70C4" w:rsidRPr="003F70C4" w:rsidRDefault="003F70C4" w:rsidP="003F70C4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8"/>
          <w:szCs w:val="28"/>
        </w:rPr>
      </w:pPr>
    </w:p>
    <w:p w:rsidR="003F70C4" w:rsidRPr="003F70C4" w:rsidRDefault="003F70C4" w:rsidP="003F70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70C4">
        <w:rPr>
          <w:rFonts w:ascii="Times New Roman" w:hAnsi="Times New Roman" w:cs="Times New Roman"/>
          <w:sz w:val="28"/>
          <w:szCs w:val="28"/>
        </w:rPr>
        <w:t>Задание.</w:t>
      </w:r>
    </w:p>
    <w:p w:rsidR="003F70C4" w:rsidRPr="003F70C4" w:rsidRDefault="000F1488" w:rsidP="003F70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пользователей</w:t>
      </w:r>
      <w:r w:rsidR="003F70C4" w:rsidRPr="003F70C4">
        <w:rPr>
          <w:rFonts w:ascii="Times New Roman" w:hAnsi="Times New Roman" w:cs="Times New Roman"/>
          <w:sz w:val="28"/>
          <w:szCs w:val="28"/>
        </w:rPr>
        <w:t>.</w:t>
      </w:r>
    </w:p>
    <w:p w:rsidR="003F70C4" w:rsidRPr="003F70C4" w:rsidRDefault="000F1488" w:rsidP="003F70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позитивных тестов для разных типов пользователей</w:t>
      </w:r>
      <w:r w:rsidR="003F70C4" w:rsidRPr="003F70C4">
        <w:rPr>
          <w:rFonts w:ascii="Times New Roman" w:hAnsi="Times New Roman" w:cs="Times New Roman"/>
          <w:sz w:val="28"/>
          <w:szCs w:val="28"/>
        </w:rPr>
        <w:t>.</w:t>
      </w:r>
    </w:p>
    <w:p w:rsidR="003F70C4" w:rsidRPr="003F70C4" w:rsidRDefault="000F1488" w:rsidP="003F70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негативных тестов для разных типов пользователей</w:t>
      </w:r>
      <w:r w:rsidR="003F70C4" w:rsidRPr="003F70C4">
        <w:rPr>
          <w:rFonts w:ascii="Times New Roman" w:hAnsi="Times New Roman" w:cs="Times New Roman"/>
          <w:sz w:val="28"/>
          <w:szCs w:val="28"/>
        </w:rPr>
        <w:t>.</w:t>
      </w:r>
    </w:p>
    <w:p w:rsidR="003F70C4" w:rsidRPr="0059644D" w:rsidRDefault="000F1488" w:rsidP="003F70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0F14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с анализом тестов для разных типов пользователей с обозначением позитивных и негативных тестов.</w:t>
      </w:r>
    </w:p>
    <w:p w:rsidR="0059644D" w:rsidRDefault="0059644D" w:rsidP="0059644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9644D" w:rsidRDefault="0059644D" w:rsidP="0059644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83C7A" w:rsidRDefault="00883C7A" w:rsidP="005964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9644D" w:rsidRDefault="0059644D" w:rsidP="0059644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 w:rsidRPr="0059644D">
        <w:rPr>
          <w:rFonts w:ascii="Times New Roman" w:hAnsi="Times New Roman" w:cs="Times New Roman"/>
          <w:sz w:val="28"/>
          <w:szCs w:val="28"/>
        </w:rPr>
        <w:t>Что это?</w:t>
      </w:r>
    </w:p>
    <w:p w:rsidR="0059644D" w:rsidRPr="0059644D" w:rsidRDefault="001D750D" w:rsidP="0059644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Форма контактних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="0059644D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="0059644D">
        <w:rPr>
          <w:rFonts w:ascii="Times New Roman" w:hAnsi="Times New Roman" w:cs="Times New Roman"/>
          <w:sz w:val="28"/>
          <w:szCs w:val="28"/>
          <w:lang w:val="uk-UA"/>
        </w:rPr>
        <w:t>оформлении</w:t>
      </w:r>
      <w:proofErr w:type="spellEnd"/>
      <w:r w:rsidR="005964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644D">
        <w:rPr>
          <w:rFonts w:ascii="Times New Roman" w:hAnsi="Times New Roman" w:cs="Times New Roman"/>
          <w:sz w:val="28"/>
          <w:szCs w:val="28"/>
          <w:lang w:val="uk-UA"/>
        </w:rPr>
        <w:t>заказа</w:t>
      </w:r>
      <w:proofErr w:type="spellEnd"/>
      <w:r w:rsidR="004624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24ED">
        <w:rPr>
          <w:rFonts w:ascii="Times New Roman" w:hAnsi="Times New Roman" w:cs="Times New Roman"/>
          <w:sz w:val="28"/>
          <w:szCs w:val="28"/>
          <w:lang w:val="uk-UA"/>
        </w:rPr>
        <w:t>товаров</w:t>
      </w:r>
      <w:proofErr w:type="spellEnd"/>
      <w:r w:rsidR="004624E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4624ED"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 w:rsidR="005964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644D">
        <w:rPr>
          <w:rFonts w:ascii="Times New Roman" w:hAnsi="Times New Roman" w:cs="Times New Roman"/>
          <w:sz w:val="28"/>
          <w:szCs w:val="28"/>
          <w:lang w:val="uk-UA"/>
        </w:rPr>
        <w:t>магазине</w:t>
      </w:r>
      <w:proofErr w:type="spellEnd"/>
    </w:p>
    <w:p w:rsidR="0059644D" w:rsidRDefault="0059644D" w:rsidP="005964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 w:rsidRPr="0059644D">
        <w:rPr>
          <w:rFonts w:ascii="Times New Roman" w:hAnsi="Times New Roman" w:cs="Times New Roman"/>
          <w:sz w:val="28"/>
          <w:szCs w:val="28"/>
        </w:rPr>
        <w:t>Кому и зачем это нужно?</w:t>
      </w:r>
    </w:p>
    <w:p w:rsidR="00883C7A" w:rsidRPr="00883C7A" w:rsidRDefault="0059644D" w:rsidP="0059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1D750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1D750D">
        <w:rPr>
          <w:rFonts w:ascii="Times New Roman" w:hAnsi="Times New Roman" w:cs="Times New Roman"/>
          <w:sz w:val="28"/>
          <w:szCs w:val="28"/>
          <w:lang w:val="uk-UA"/>
        </w:rPr>
        <w:t>Обычным</w:t>
      </w:r>
      <w:proofErr w:type="spellEnd"/>
      <w:r w:rsidR="001D7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D750D">
        <w:rPr>
          <w:rFonts w:ascii="Times New Roman" w:hAnsi="Times New Roman" w:cs="Times New Roman"/>
          <w:sz w:val="28"/>
          <w:szCs w:val="28"/>
          <w:lang w:val="uk-UA"/>
        </w:rPr>
        <w:t>пользователям</w:t>
      </w:r>
      <w:proofErr w:type="spellEnd"/>
      <w:r w:rsidR="001D7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D750D">
        <w:rPr>
          <w:rFonts w:ascii="Times New Roman" w:hAnsi="Times New Roman" w:cs="Times New Roman"/>
          <w:sz w:val="28"/>
          <w:szCs w:val="28"/>
          <w:lang w:val="uk-UA"/>
        </w:rPr>
        <w:t>интерне</w:t>
      </w:r>
      <w:r w:rsidR="00883C7A">
        <w:rPr>
          <w:rFonts w:ascii="Times New Roman" w:hAnsi="Times New Roman" w:cs="Times New Roman"/>
          <w:sz w:val="28"/>
          <w:szCs w:val="28"/>
          <w:lang w:val="uk-UA"/>
        </w:rPr>
        <w:t>та</w:t>
      </w:r>
      <w:proofErr w:type="spellEnd"/>
      <w:r w:rsidR="00883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3C7A" w:rsidRPr="00883C7A">
        <w:rPr>
          <w:rFonts w:ascii="Times New Roman" w:hAnsi="Times New Roman" w:cs="Times New Roman"/>
          <w:sz w:val="28"/>
          <w:szCs w:val="28"/>
        </w:rPr>
        <w:t>(</w:t>
      </w:r>
      <w:r w:rsidR="00883C7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83C7A" w:rsidRPr="00883C7A">
        <w:rPr>
          <w:rFonts w:ascii="Times New Roman" w:hAnsi="Times New Roman" w:cs="Times New Roman"/>
          <w:sz w:val="28"/>
          <w:szCs w:val="28"/>
        </w:rPr>
        <w:t>)</w:t>
      </w:r>
    </w:p>
    <w:p w:rsidR="00883C7A" w:rsidRPr="00730F4A" w:rsidRDefault="001D750D" w:rsidP="0059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Администаратору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владельцу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83C7A" w:rsidRPr="00883C7A">
        <w:rPr>
          <w:rFonts w:ascii="Times New Roman" w:hAnsi="Times New Roman" w:cs="Times New Roman"/>
          <w:sz w:val="28"/>
          <w:szCs w:val="28"/>
        </w:rPr>
        <w:t xml:space="preserve"> (</w:t>
      </w:r>
      <w:r w:rsidR="00883C7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883C7A" w:rsidRPr="00883C7A">
        <w:rPr>
          <w:rFonts w:ascii="Times New Roman" w:hAnsi="Times New Roman" w:cs="Times New Roman"/>
          <w:sz w:val="28"/>
          <w:szCs w:val="28"/>
        </w:rPr>
        <w:t>)</w:t>
      </w:r>
    </w:p>
    <w:p w:rsidR="00485CDC" w:rsidRDefault="0059644D" w:rsidP="00485C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 </w:t>
      </w:r>
      <w:r w:rsidRPr="0059644D">
        <w:rPr>
          <w:rFonts w:ascii="Times New Roman" w:hAnsi="Times New Roman" w:cs="Times New Roman"/>
          <w:sz w:val="28"/>
          <w:szCs w:val="28"/>
        </w:rPr>
        <w:t>Как это используется?</w:t>
      </w:r>
    </w:p>
    <w:p w:rsidR="0089485F" w:rsidRDefault="00485CDC" w:rsidP="00485C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948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89485F">
        <w:rPr>
          <w:rFonts w:ascii="Times New Roman" w:hAnsi="Times New Roman" w:cs="Times New Roman"/>
          <w:sz w:val="28"/>
          <w:szCs w:val="28"/>
          <w:lang w:val="uk-UA"/>
        </w:rPr>
        <w:t>Заполняются</w:t>
      </w:r>
      <w:proofErr w:type="spellEnd"/>
      <w:r w:rsidR="0089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9485F">
        <w:rPr>
          <w:rFonts w:ascii="Times New Roman" w:hAnsi="Times New Roman" w:cs="Times New Roman"/>
          <w:sz w:val="28"/>
          <w:szCs w:val="28"/>
          <w:lang w:val="uk-UA"/>
        </w:rPr>
        <w:t>данными</w:t>
      </w:r>
      <w:proofErr w:type="spellEnd"/>
      <w:r w:rsidR="0089485F">
        <w:rPr>
          <w:rFonts w:ascii="Times New Roman" w:hAnsi="Times New Roman" w:cs="Times New Roman"/>
          <w:sz w:val="28"/>
          <w:szCs w:val="28"/>
          <w:lang w:val="uk-UA"/>
        </w:rPr>
        <w:t xml:space="preserve"> поля </w:t>
      </w:r>
      <w:proofErr w:type="spellStart"/>
      <w:r w:rsidR="0089485F">
        <w:rPr>
          <w:rFonts w:ascii="Times New Roman" w:hAnsi="Times New Roman" w:cs="Times New Roman"/>
          <w:sz w:val="28"/>
          <w:szCs w:val="28"/>
          <w:lang w:val="uk-UA"/>
        </w:rPr>
        <w:t>формы</w:t>
      </w:r>
      <w:proofErr w:type="spellEnd"/>
      <w:r w:rsidR="0089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D750D" w:rsidRDefault="001D750D" w:rsidP="00485C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Согласие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обработку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персональних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(галочка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9644D" w:rsidRDefault="001D750D" w:rsidP="00485C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750D">
        <w:rPr>
          <w:rFonts w:ascii="Times New Roman" w:hAnsi="Times New Roman" w:cs="Times New Roman"/>
          <w:sz w:val="28"/>
          <w:szCs w:val="28"/>
        </w:rPr>
        <w:t xml:space="preserve">     - Подтверждение заполнения всех полей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нажатие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кнопки </w:t>
      </w:r>
      <w:r w:rsidRPr="00485CDC">
        <w:rPr>
          <w:rFonts w:ascii="Times New Roman" w:hAnsi="Times New Roman" w:cs="Times New Roman"/>
          <w:sz w:val="28"/>
          <w:szCs w:val="28"/>
        </w:rPr>
        <w:t>“Следующий шаг”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D750D">
        <w:rPr>
          <w:rFonts w:ascii="Times New Roman" w:hAnsi="Times New Roman" w:cs="Times New Roman"/>
          <w:sz w:val="28"/>
          <w:szCs w:val="28"/>
        </w:rPr>
        <w:t>)</w:t>
      </w:r>
    </w:p>
    <w:p w:rsidR="001D750D" w:rsidRPr="001D750D" w:rsidRDefault="001D750D" w:rsidP="00485C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624E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4624ED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="004624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24ED">
        <w:rPr>
          <w:rFonts w:ascii="Times New Roman" w:hAnsi="Times New Roman" w:cs="Times New Roman"/>
          <w:sz w:val="28"/>
          <w:szCs w:val="28"/>
          <w:lang w:val="uk-UA"/>
        </w:rPr>
        <w:t>сохраняются</w:t>
      </w:r>
      <w:proofErr w:type="spellEnd"/>
      <w:r w:rsidR="004624E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4624ED">
        <w:rPr>
          <w:rFonts w:ascii="Times New Roman" w:hAnsi="Times New Roman" w:cs="Times New Roman"/>
          <w:sz w:val="28"/>
          <w:szCs w:val="28"/>
          <w:lang w:val="uk-UA"/>
        </w:rPr>
        <w:t>базе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9644D" w:rsidRPr="0089485F" w:rsidRDefault="0089485F" w:rsidP="00894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</w:t>
      </w:r>
      <w:r w:rsidR="0059644D" w:rsidRPr="0089485F">
        <w:rPr>
          <w:rFonts w:ascii="Times New Roman" w:hAnsi="Times New Roman" w:cs="Times New Roman"/>
          <w:sz w:val="28"/>
          <w:szCs w:val="28"/>
        </w:rPr>
        <w:t>Как это может сломаться?</w:t>
      </w:r>
    </w:p>
    <w:p w:rsidR="0089485F" w:rsidRDefault="004624ED" w:rsidP="00894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Не заполняются поля или одно из них при обязательном заполнении</w:t>
      </w:r>
    </w:p>
    <w:p w:rsidR="004624ED" w:rsidRDefault="004624ED" w:rsidP="00894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Нет обязательности заполнения полей (отправка пустой формы)</w:t>
      </w:r>
    </w:p>
    <w:p w:rsidR="004624ED" w:rsidRDefault="004624ED" w:rsidP="00894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62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Не устанавливается галочка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checkbox</w:t>
      </w:r>
      <w:proofErr w:type="spellEnd"/>
    </w:p>
    <w:p w:rsidR="004624ED" w:rsidRDefault="004624ED" w:rsidP="008948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24ED">
        <w:rPr>
          <w:rFonts w:ascii="Times New Roman" w:hAnsi="Times New Roman" w:cs="Times New Roman"/>
          <w:sz w:val="28"/>
          <w:szCs w:val="28"/>
        </w:rPr>
        <w:t xml:space="preserve">   - Не работает кнопка  </w:t>
      </w:r>
      <w:r w:rsidRPr="00485CDC">
        <w:rPr>
          <w:rFonts w:ascii="Times New Roman" w:hAnsi="Times New Roman" w:cs="Times New Roman"/>
          <w:sz w:val="28"/>
          <w:szCs w:val="28"/>
        </w:rPr>
        <w:t>“Следующий шаг”</w:t>
      </w:r>
    </w:p>
    <w:p w:rsidR="004624ED" w:rsidRDefault="004624ED" w:rsidP="008948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отправка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некорректными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624ED" w:rsidRPr="004624ED" w:rsidRDefault="004624ED" w:rsidP="008948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сохраняются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базе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</w:p>
    <w:p w:rsidR="00883C7A" w:rsidRDefault="00883C7A" w:rsidP="00883C7A">
      <w:pPr>
        <w:rPr>
          <w:rFonts w:ascii="Times New Roman" w:hAnsi="Times New Roman" w:cs="Times New Roman"/>
          <w:b/>
          <w:sz w:val="28"/>
          <w:szCs w:val="28"/>
        </w:rPr>
      </w:pPr>
      <w:r w:rsidRPr="00883C7A">
        <w:rPr>
          <w:rFonts w:ascii="Times New Roman" w:hAnsi="Times New Roman" w:cs="Times New Roman"/>
          <w:b/>
          <w:sz w:val="28"/>
          <w:szCs w:val="28"/>
        </w:rPr>
        <w:t xml:space="preserve">Таблица для разных типов пользователей с </w:t>
      </w:r>
      <w:proofErr w:type="gramStart"/>
      <w:r w:rsidRPr="00883C7A">
        <w:rPr>
          <w:rFonts w:ascii="Times New Roman" w:hAnsi="Times New Roman" w:cs="Times New Roman"/>
          <w:b/>
          <w:sz w:val="28"/>
          <w:szCs w:val="28"/>
        </w:rPr>
        <w:t>позитивными</w:t>
      </w:r>
      <w:proofErr w:type="gramEnd"/>
      <w:r w:rsidRPr="00883C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1DA5">
        <w:rPr>
          <w:rFonts w:ascii="Times New Roman" w:hAnsi="Times New Roman" w:cs="Times New Roman"/>
          <w:b/>
          <w:sz w:val="28"/>
          <w:szCs w:val="28"/>
        </w:rPr>
        <w:t>тест-</w:t>
      </w:r>
      <w:r w:rsidRPr="00883C7A">
        <w:rPr>
          <w:rFonts w:ascii="Times New Roman" w:hAnsi="Times New Roman" w:cs="Times New Roman"/>
          <w:b/>
          <w:sz w:val="28"/>
          <w:szCs w:val="28"/>
        </w:rPr>
        <w:t>кейсами</w:t>
      </w:r>
      <w:proofErr w:type="spellEnd"/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83C7A" w:rsidTr="00E7737E">
        <w:tc>
          <w:tcPr>
            <w:tcW w:w="4785" w:type="dxa"/>
          </w:tcPr>
          <w:p w:rsidR="00883C7A" w:rsidRDefault="00883C7A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</w:t>
            </w:r>
          </w:p>
        </w:tc>
        <w:tc>
          <w:tcPr>
            <w:tcW w:w="4786" w:type="dxa"/>
          </w:tcPr>
          <w:p w:rsidR="00883C7A" w:rsidRDefault="00883C7A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Идеи тестов для него</w:t>
            </w:r>
          </w:p>
        </w:tc>
      </w:tr>
      <w:tr w:rsidR="00BB1DA5" w:rsidTr="00BB1DA5">
        <w:trPr>
          <w:trHeight w:val="158"/>
        </w:trPr>
        <w:tc>
          <w:tcPr>
            <w:tcW w:w="4785" w:type="dxa"/>
            <w:vMerge w:val="restart"/>
          </w:tcPr>
          <w:p w:rsidR="00BB1DA5" w:rsidRPr="00883C7A" w:rsidRDefault="00BB1DA5" w:rsidP="00E773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4786" w:type="dxa"/>
          </w:tcPr>
          <w:p w:rsidR="00BB1DA5" w:rsidRPr="00BB1DA5" w:rsidRDefault="00BB1DA5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Заполнить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валидными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данными</w:t>
            </w:r>
            <w:proofErr w:type="spellEnd"/>
          </w:p>
        </w:tc>
      </w:tr>
      <w:tr w:rsidR="00BB1DA5" w:rsidTr="00BB1DA5">
        <w:trPr>
          <w:trHeight w:val="323"/>
        </w:trPr>
        <w:tc>
          <w:tcPr>
            <w:tcW w:w="4785" w:type="dxa"/>
            <w:vMerge/>
          </w:tcPr>
          <w:p w:rsidR="00BB1DA5" w:rsidRDefault="00BB1DA5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B1DA5" w:rsidRPr="00BB1DA5" w:rsidRDefault="00BB1DA5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1DA5">
              <w:rPr>
                <w:rFonts w:ascii="Times New Roman" w:hAnsi="Times New Roman" w:cs="Times New Roman"/>
                <w:sz w:val="28"/>
                <w:szCs w:val="28"/>
              </w:rPr>
              <w:t>“я соглашаюсь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условиями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r w:rsidRPr="00BB1DA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C577C">
              <w:rPr>
                <w:rFonts w:ascii="Times New Roman" w:hAnsi="Times New Roman" w:cs="Times New Roman"/>
                <w:sz w:val="28"/>
                <w:szCs w:val="28"/>
              </w:rPr>
              <w:t>, проверка формы в разных браузерах</w:t>
            </w:r>
          </w:p>
        </w:tc>
      </w:tr>
      <w:tr w:rsidR="00BB1DA5" w:rsidTr="00E7737E">
        <w:trPr>
          <w:trHeight w:val="322"/>
        </w:trPr>
        <w:tc>
          <w:tcPr>
            <w:tcW w:w="4785" w:type="dxa"/>
            <w:vMerge/>
          </w:tcPr>
          <w:p w:rsidR="00BB1DA5" w:rsidRDefault="00BB1DA5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B1DA5" w:rsidRPr="00BB1DA5" w:rsidRDefault="00BB1DA5" w:rsidP="00E7737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</w:t>
            </w:r>
            <w:r w:rsidRPr="00485CDC">
              <w:rPr>
                <w:rFonts w:ascii="Times New Roman" w:hAnsi="Times New Roman" w:cs="Times New Roman"/>
                <w:sz w:val="28"/>
                <w:szCs w:val="28"/>
              </w:rPr>
              <w:t>“Следующий шаг”</w:t>
            </w:r>
          </w:p>
        </w:tc>
      </w:tr>
      <w:tr w:rsidR="00883C7A" w:rsidTr="00E7737E">
        <w:tc>
          <w:tcPr>
            <w:tcW w:w="4785" w:type="dxa"/>
          </w:tcPr>
          <w:p w:rsidR="00883C7A" w:rsidRPr="00883C7A" w:rsidRDefault="00883C7A" w:rsidP="00E773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786" w:type="dxa"/>
          </w:tcPr>
          <w:p w:rsidR="00883C7A" w:rsidRPr="0019483F" w:rsidRDefault="00DC577C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Редактировать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данные</w:t>
            </w:r>
            <w:proofErr w:type="spellEnd"/>
            <w:r w:rsidR="001948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полях </w:t>
            </w:r>
            <w:proofErr w:type="spellStart"/>
            <w:r w:rsidR="001948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формы</w:t>
            </w:r>
            <w:proofErr w:type="spellEnd"/>
            <w:r w:rsidR="00730F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730F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удалить</w:t>
            </w:r>
            <w:proofErr w:type="spellEnd"/>
            <w:r w:rsidR="00730F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730F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сохраненные</w:t>
            </w:r>
            <w:proofErr w:type="spellEnd"/>
            <w:r w:rsidR="00730F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730F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данные</w:t>
            </w:r>
            <w:proofErr w:type="spellEnd"/>
            <w:r w:rsidR="00730F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730F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формы</w:t>
            </w:r>
            <w:proofErr w:type="spellEnd"/>
          </w:p>
        </w:tc>
      </w:tr>
      <w:tr w:rsidR="00730F4A" w:rsidTr="00E7737E">
        <w:tc>
          <w:tcPr>
            <w:tcW w:w="4785" w:type="dxa"/>
          </w:tcPr>
          <w:p w:rsidR="00730F4A" w:rsidRPr="00730F4A" w:rsidRDefault="00730F4A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30F4A" w:rsidRDefault="00730F4A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3C7A" w:rsidRPr="00883C7A" w:rsidRDefault="00883C7A" w:rsidP="00883C7A">
      <w:pPr>
        <w:rPr>
          <w:rFonts w:ascii="Times New Roman" w:hAnsi="Times New Roman" w:cs="Times New Roman"/>
          <w:b/>
          <w:sz w:val="28"/>
          <w:szCs w:val="28"/>
        </w:rPr>
      </w:pPr>
    </w:p>
    <w:p w:rsidR="0059644D" w:rsidRPr="003F70C4" w:rsidRDefault="0059644D" w:rsidP="005964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70C4" w:rsidRDefault="00BB1DA5" w:rsidP="00BB1DA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83C7A">
        <w:rPr>
          <w:rFonts w:ascii="Times New Roman" w:hAnsi="Times New Roman" w:cs="Times New Roman"/>
          <w:b/>
          <w:sz w:val="28"/>
          <w:szCs w:val="28"/>
        </w:rPr>
        <w:t>Таблица для р</w:t>
      </w:r>
      <w:r>
        <w:rPr>
          <w:rFonts w:ascii="Times New Roman" w:hAnsi="Times New Roman" w:cs="Times New Roman"/>
          <w:b/>
          <w:sz w:val="28"/>
          <w:szCs w:val="28"/>
        </w:rPr>
        <w:t xml:space="preserve">азных типов пользователей с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нега</w:t>
      </w:r>
      <w:r w:rsidRPr="00883C7A">
        <w:rPr>
          <w:rFonts w:ascii="Times New Roman" w:hAnsi="Times New Roman" w:cs="Times New Roman"/>
          <w:b/>
          <w:sz w:val="28"/>
          <w:szCs w:val="28"/>
        </w:rPr>
        <w:t>тивными</w:t>
      </w:r>
      <w:proofErr w:type="gramEnd"/>
      <w:r w:rsidRPr="00883C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тест-</w:t>
      </w:r>
      <w:r w:rsidRPr="00883C7A">
        <w:rPr>
          <w:rFonts w:ascii="Times New Roman" w:hAnsi="Times New Roman" w:cs="Times New Roman"/>
          <w:b/>
          <w:sz w:val="28"/>
          <w:szCs w:val="28"/>
        </w:rPr>
        <w:t>кейсами</w:t>
      </w:r>
      <w:proofErr w:type="spellEnd"/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B1DA5" w:rsidTr="00E7737E">
        <w:tc>
          <w:tcPr>
            <w:tcW w:w="4785" w:type="dxa"/>
          </w:tcPr>
          <w:p w:rsidR="00BB1DA5" w:rsidRDefault="00BB1DA5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</w:t>
            </w:r>
          </w:p>
        </w:tc>
        <w:tc>
          <w:tcPr>
            <w:tcW w:w="4786" w:type="dxa"/>
          </w:tcPr>
          <w:p w:rsidR="00BB1DA5" w:rsidRDefault="00BB1DA5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Идеи тестов для него</w:t>
            </w:r>
          </w:p>
        </w:tc>
      </w:tr>
      <w:tr w:rsidR="00E17D6E" w:rsidTr="00E17D6E">
        <w:trPr>
          <w:trHeight w:val="636"/>
        </w:trPr>
        <w:tc>
          <w:tcPr>
            <w:tcW w:w="4785" w:type="dxa"/>
          </w:tcPr>
          <w:p w:rsidR="00E17D6E" w:rsidRPr="00883C7A" w:rsidRDefault="00E17D6E" w:rsidP="00E773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4786" w:type="dxa"/>
          </w:tcPr>
          <w:p w:rsidR="00E17D6E" w:rsidRPr="00BB1DA5" w:rsidRDefault="00E17D6E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Заполнить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валидными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данными</w:t>
            </w:r>
            <w:proofErr w:type="spellEnd"/>
          </w:p>
        </w:tc>
      </w:tr>
      <w:tr w:rsidR="00BB1DA5" w:rsidTr="00E7737E">
        <w:tc>
          <w:tcPr>
            <w:tcW w:w="4785" w:type="dxa"/>
          </w:tcPr>
          <w:p w:rsidR="00BB1DA5" w:rsidRPr="00883C7A" w:rsidRDefault="00BB1DA5" w:rsidP="00E773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786" w:type="dxa"/>
          </w:tcPr>
          <w:p w:rsidR="00BB1DA5" w:rsidRDefault="00DC577C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Заполнениние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нескольких форм с одинаковыми данными, заполнение 10000 форм</w:t>
            </w:r>
          </w:p>
        </w:tc>
      </w:tr>
      <w:tr w:rsidR="00BB1DA5" w:rsidTr="00E7737E">
        <w:tc>
          <w:tcPr>
            <w:tcW w:w="4785" w:type="dxa"/>
          </w:tcPr>
          <w:p w:rsidR="00BB1DA5" w:rsidRPr="00730F4A" w:rsidRDefault="00BB1DA5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B1DA5" w:rsidRDefault="00BB1DA5" w:rsidP="00E7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7F60" w:rsidRDefault="002A7F60" w:rsidP="00BB1DA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A7F60" w:rsidRPr="002A7F60" w:rsidRDefault="002A7F60" w:rsidP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572125"/>
            <wp:effectExtent l="19050" t="0" r="3175" b="0"/>
            <wp:docPr id="6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15700" cy="7929594"/>
                      <a:chOff x="-1928858" y="-1071594"/>
                      <a:chExt cx="10715700" cy="7929594"/>
                    </a:xfrm>
                  </a:grpSpPr>
                  <a:graphicFrame>
                    <a:nvGraphicFramePr>
                      <a:cNvPr id="6" name="Схема 5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6" r:lo="rId7" r:qs="rId8" r:cs="rId9"/>
                      </a:graphicData>
                    </a:graphic>
                    <a:xfrm>
                      <a:off x="-1928858" y="1571612"/>
                      <a:ext cx="6096000" cy="4064000"/>
                    </a:xfrm>
                  </a:graphicFrame>
                  <a:sp>
                    <a:nvSpPr>
                      <a:cNvPr id="13" name="Прямая соединительная линия 3"/>
                      <a:cNvSpPr/>
                    </a:nvSpPr>
                    <a:spPr>
                      <a:xfrm rot="19857637">
                        <a:off x="1938110" y="1648286"/>
                        <a:ext cx="785673" cy="45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>
                            <a:moveTo>
                              <a:pt x="0" y="33662"/>
                            </a:moveTo>
                            <a:lnTo>
                              <a:pt x="785673" y="33662"/>
                            </a:lnTo>
                          </a:path>
                        </a:pathLst>
                      </a:custGeom>
                      <a:noFill/>
                    </a:spPr>
                    <a:style>
                      <a:lnRef idx="2">
                        <a:schemeClr val="accent1">
                          <a:shade val="60000"/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0">
                        <a:scrgbClr r="0" g="0" b="0"/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tx1">
                          <a:hueOff val="0"/>
                          <a:satOff val="0"/>
                          <a:lumOff val="0"/>
                          <a:alphaOff val="0"/>
                        </a:schemeClr>
                      </a:fontRef>
                    </a:style>
                  </a:sp>
                  <a:sp>
                    <a:nvSpPr>
                      <a:cNvPr id="14" name="Прямая соединительная линия 3"/>
                      <a:cNvSpPr/>
                    </a:nvSpPr>
                    <a:spPr>
                      <a:xfrm rot="1742363">
                        <a:off x="1877157" y="5291623"/>
                        <a:ext cx="785673" cy="45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>
                            <a:moveTo>
                              <a:pt x="0" y="33662"/>
                            </a:moveTo>
                            <a:lnTo>
                              <a:pt x="785673" y="33662"/>
                            </a:lnTo>
                          </a:path>
                        </a:pathLst>
                      </a:custGeom>
                      <a:noFill/>
                    </a:spPr>
                    <a:style>
                      <a:lnRef idx="2">
                        <a:schemeClr val="accent1">
                          <a:shade val="60000"/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0">
                        <a:scrgbClr r="0" g="0" b="0"/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tx1">
                          <a:hueOff val="0"/>
                          <a:satOff val="0"/>
                          <a:lumOff val="0"/>
                          <a:alphaOff val="0"/>
                        </a:schemeClr>
                      </a:fontRef>
                    </a:style>
                  </a:sp>
                  <a:grpSp>
                    <a:nvGrpSpPr>
                      <a:cNvPr id="15" name="Группа 14"/>
                      <a:cNvGrpSpPr/>
                    </a:nvGrpSpPr>
                    <a:grpSpPr>
                      <a:xfrm>
                        <a:off x="4143372" y="5286388"/>
                        <a:ext cx="2052042" cy="1368028"/>
                        <a:chOff x="4043871" y="2504452"/>
                        <a:chExt cx="2052042" cy="1368028"/>
                      </a:xfrm>
                    </a:grpSpPr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4043871" y="2504452"/>
                          <a:ext cx="2052042" cy="1368028"/>
                        </a:xfrm>
                        <a:prstGeom prst="rect">
                          <a:avLst/>
                        </a:prstGeom>
                      </a:spPr>
                      <a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4043871" y="2504452"/>
                          <a:ext cx="2052042" cy="13680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spcFirstLastPara="0" vert="horz" wrap="square" lIns="0" tIns="0" rIns="0" bIns="0" numCol="1" spcCol="1270" anchor="ctr" anchorCtr="0">
                            <a:noAutofit/>
                          </a:bodyPr>
                          <a:lstStyle>
                            <a:defPPr>
                              <a:defRPr lang="uk-UA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lvl="1" indent="-285750" algn="l" defTabSz="2000250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15000"/>
                              </a:spcAft>
                              <a:buChar char="••"/>
                            </a:pPr>
                            <a:endParaRPr lang="uk-UA" sz="4500" kern="1200"/>
                          </a:p>
                          <a:p>
                            <a:pPr marL="285750" lvl="1" indent="-285750" algn="l" defTabSz="2000250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15000"/>
                              </a:spcAft>
                              <a:buChar char="••"/>
                            </a:pPr>
                            <a:endParaRPr lang="uk-UA" sz="4500" kern="12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a:style>
                    </a:sp>
                  </a:grpSp>
                  <a:grpSp>
                    <a:nvGrpSpPr>
                      <a:cNvPr id="18" name="Группа 17"/>
                      <a:cNvGrpSpPr/>
                    </a:nvGrpSpPr>
                    <a:grpSpPr>
                      <a:xfrm>
                        <a:off x="4214810" y="5489972"/>
                        <a:ext cx="2052042" cy="1368028"/>
                        <a:chOff x="4119564" y="0"/>
                        <a:chExt cx="2052042" cy="1368028"/>
                      </a:xfrm>
                    </a:grpSpPr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4119564" y="0"/>
                          <a:ext cx="2052042" cy="1368028"/>
                        </a:xfrm>
                        <a:prstGeom prst="rect">
                          <a:avLst/>
                        </a:prstGeom>
                      </a:spPr>
                      <a:style>
                        <a:lnRef idx="0">
                          <a:schemeClr val="dk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alpha val="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4119564" y="0"/>
                          <a:ext cx="2052042" cy="13680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spcFirstLastPara="0" vert="horz" wrap="square" lIns="0" tIns="0" rIns="0" bIns="0" numCol="1" spcCol="1270" anchor="ctr" anchorCtr="0">
                            <a:noAutofit/>
                          </a:bodyPr>
                          <a:lstStyle>
                            <a:defPPr>
                              <a:defRPr lang="uk-UA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>
                                    <a:hueOff val="0"/>
                                    <a:satOff val="0"/>
                                    <a:lumOff val="0"/>
                                    <a:alphaOff val="0"/>
                                  </a:schemeClr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lvl="1" indent="-285750" algn="l" defTabSz="2000250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15000"/>
                              </a:spcAft>
                              <a:buChar char="••"/>
                            </a:pPr>
                            <a:endParaRPr lang="uk-UA" sz="4500" kern="1200" dirty="0"/>
                          </a:p>
                          <a:p>
                            <a:pPr marL="285750" lvl="1" indent="-285750" algn="l" defTabSz="2000250">
                              <a:lnSpc>
                                <a:spcPct val="90000"/>
                              </a:lnSpc>
                              <a:spcBef>
                                <a:spcPct val="0"/>
                              </a:spcBef>
                              <a:spcAft>
                                <a:spcPct val="15000"/>
                              </a:spcAft>
                              <a:buChar char="••"/>
                            </a:pPr>
                            <a:endParaRPr lang="uk-UA" sz="4500" kern="1200" dirty="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a:style>
                    </a:sp>
                  </a:grpSp>
                  <a:sp>
                    <a:nvSpPr>
                      <a:cNvPr id="21" name="Заголовок 20"/>
                      <a:cNvSpPr>
                        <a:spLocks noGrp="1"/>
                      </a:cNvSpPr>
                    </a:nvSpPr>
                    <a:spPr>
                      <a:xfrm>
                        <a:off x="-285784" y="-1071594"/>
                        <a:ext cx="6286544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uk-UA" dirty="0" smtClean="0"/>
                            <a:t>ИДЕИ ТЕСТ-КЕЙСОВ</a:t>
                          </a:r>
                          <a:endParaRPr lang="uk-UA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623546" y="928670"/>
                        <a:ext cx="192882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2400" dirty="0" err="1" smtClean="0">
                              <a:solidFill>
                                <a:schemeClr val="bg1"/>
                              </a:solidFill>
                            </a:rPr>
                            <a:t>Позитивн</a:t>
                          </a:r>
                          <a:r>
                            <a:rPr lang="ru-RU" sz="2400" dirty="0" err="1" smtClean="0">
                              <a:solidFill>
                                <a:schemeClr val="bg1"/>
                              </a:solidFill>
                            </a:rPr>
                            <a:t>ы</a:t>
                          </a:r>
                          <a:r>
                            <a:rPr lang="uk-UA" sz="2400" dirty="0" smtClean="0">
                              <a:solidFill>
                                <a:schemeClr val="bg1"/>
                              </a:solidFill>
                            </a:rPr>
                            <a:t>е</a:t>
                          </a:r>
                          <a:endParaRPr lang="uk-UA" sz="24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2623546" y="5715016"/>
                        <a:ext cx="178595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400" dirty="0" smtClean="0">
                              <a:solidFill>
                                <a:schemeClr val="bg1"/>
                              </a:solidFill>
                            </a:rPr>
                            <a:t>Негативные</a:t>
                          </a:r>
                          <a:endParaRPr lang="uk-UA" sz="24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Блок-схема: альтернативный процесс 29"/>
                      <a:cNvSpPr/>
                    </a:nvSpPr>
                    <a:spPr>
                      <a:xfrm>
                        <a:off x="5929322" y="0"/>
                        <a:ext cx="2714644" cy="164305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15000"/>
                            </a:lnSpc>
                            <a:spcAft>
                              <a:spcPts val="0"/>
                            </a:spcAft>
                          </a:pPr>
                          <a:r>
                            <a:rPr lang="en-US" sz="1400" b="1" dirty="0" err="1" smtClean="0">
                              <a:latin typeface="Times New Roman"/>
                              <a:ea typeface="Calibri"/>
                              <a:cs typeface="Times New Roman"/>
                            </a:rPr>
                            <a:t>Заполнить</a:t>
                          </a:r>
                          <a:r>
                            <a:rPr lang="en-US" sz="1400" b="1" dirty="0" smtClean="0">
                              <a:latin typeface="Times New Roman"/>
                              <a:ea typeface="Calibri"/>
                              <a:cs typeface="Times New Roman"/>
                            </a:rPr>
                            <a:t> </a:t>
                          </a:r>
                          <a:r>
                            <a:rPr lang="en-US" sz="1400" b="1" dirty="0" err="1" smtClean="0">
                              <a:latin typeface="Times New Roman"/>
                              <a:ea typeface="Calibri"/>
                              <a:cs typeface="Times New Roman"/>
                            </a:rPr>
                            <a:t>поля</a:t>
                          </a:r>
                          <a:r>
                            <a:rPr lang="en-US" sz="1400" b="1" dirty="0" smtClean="0">
                              <a:latin typeface="Times New Roman"/>
                              <a:ea typeface="Calibri"/>
                              <a:cs typeface="Times New Roman"/>
                            </a:rPr>
                            <a:t> </a:t>
                          </a:r>
                          <a:r>
                            <a:rPr lang="en-US" sz="1400" b="1" dirty="0" err="1" smtClean="0">
                              <a:latin typeface="Times New Roman"/>
                              <a:ea typeface="Calibri"/>
                              <a:cs typeface="Times New Roman"/>
                            </a:rPr>
                            <a:t>валидными</a:t>
                          </a:r>
                          <a:r>
                            <a:rPr lang="en-US" sz="1400" b="1" dirty="0" smtClean="0">
                              <a:latin typeface="Times New Roman"/>
                              <a:ea typeface="Calibri"/>
                              <a:cs typeface="Times New Roman"/>
                            </a:rPr>
                            <a:t> </a:t>
                          </a:r>
                          <a:r>
                            <a:rPr lang="en-US" sz="1400" b="1" dirty="0" err="1" smtClean="0">
                              <a:latin typeface="Times New Roman"/>
                              <a:ea typeface="Calibri"/>
                              <a:cs typeface="Times New Roman"/>
                            </a:rPr>
                            <a:t>данными</a:t>
                          </a:r>
                          <a:r>
                            <a:rPr lang="ru-RU" sz="1400" b="1" dirty="0" smtClean="0">
                              <a:latin typeface="Times New Roman"/>
                              <a:ea typeface="Calibri"/>
                              <a:cs typeface="Times New Roman"/>
                            </a:rPr>
                            <a:t>, </a:t>
                          </a:r>
                          <a:r>
                            <a:rPr lang="ru-RU" sz="1400" b="1" dirty="0"/>
                            <a:t>Нажатие на </a:t>
                          </a:r>
                          <a:r>
                            <a:rPr lang="ru-RU" sz="1400" b="1" dirty="0" err="1"/>
                            <a:t>checkbox</a:t>
                          </a:r>
                          <a:r>
                            <a:rPr lang="ru-RU" sz="1400" b="1" dirty="0"/>
                            <a:t> “я соглашаюсь</a:t>
                          </a:r>
                          <a:r>
                            <a:rPr lang="uk-UA" sz="1400" b="1" dirty="0"/>
                            <a:t> с </a:t>
                          </a:r>
                          <a:r>
                            <a:rPr lang="uk-UA" sz="1400" b="1" dirty="0" err="1"/>
                            <a:t>условиями</a:t>
                          </a:r>
                          <a:r>
                            <a:rPr lang="uk-UA" sz="1400" b="1" dirty="0"/>
                            <a:t>…</a:t>
                          </a:r>
                          <a:r>
                            <a:rPr lang="ru-RU" sz="1400" b="1" dirty="0"/>
                            <a:t>”, проверка формы в разных </a:t>
                          </a:r>
                          <a:r>
                            <a:rPr lang="ru-RU" sz="1400" b="1" dirty="0" smtClean="0"/>
                            <a:t>браузерах, </a:t>
                          </a:r>
                          <a:r>
                            <a:rPr lang="uk-UA" sz="1400" b="1" dirty="0" err="1"/>
                            <a:t>Нажать</a:t>
                          </a:r>
                          <a:r>
                            <a:rPr lang="uk-UA" sz="1400" b="1" dirty="0"/>
                            <a:t> кнопку </a:t>
                          </a:r>
                          <a:r>
                            <a:rPr lang="ru-RU" sz="1400" b="1" dirty="0"/>
                            <a:t>“Следующий шаг”</a:t>
                          </a:r>
                          <a:endParaRPr lang="uk-UA" sz="1400" b="1" dirty="0">
                            <a:ea typeface="Calibri"/>
                            <a:cs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Блок-схема: альтернативный процесс 30"/>
                      <a:cNvSpPr/>
                    </a:nvSpPr>
                    <a:spPr>
                      <a:xfrm>
                        <a:off x="5929322" y="1714488"/>
                        <a:ext cx="2714644" cy="142876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b="1" dirty="0" err="1"/>
                            <a:t>Заполнить</a:t>
                          </a:r>
                          <a:r>
                            <a:rPr lang="en-US" sz="1400" b="1" dirty="0"/>
                            <a:t> </a:t>
                          </a:r>
                          <a:r>
                            <a:rPr lang="en-US" sz="1400" b="1" dirty="0" err="1"/>
                            <a:t>поля</a:t>
                          </a:r>
                          <a:r>
                            <a:rPr lang="en-US" sz="1400" b="1" dirty="0"/>
                            <a:t> </a:t>
                          </a:r>
                          <a:r>
                            <a:rPr lang="ru-RU" sz="1400" b="1" dirty="0"/>
                            <a:t>не</a:t>
                          </a:r>
                          <a:r>
                            <a:rPr lang="en-US" sz="1400" b="1" dirty="0" err="1"/>
                            <a:t>валидными</a:t>
                          </a:r>
                          <a:r>
                            <a:rPr lang="en-US" sz="1400" b="1" dirty="0"/>
                            <a:t> </a:t>
                          </a:r>
                          <a:r>
                            <a:rPr lang="en-US" sz="1400" b="1" dirty="0" err="1"/>
                            <a:t>данными</a:t>
                          </a:r>
                          <a:endParaRPr lang="uk-UA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Овал 33"/>
                      <a:cNvSpPr/>
                    </a:nvSpPr>
                    <a:spPr>
                      <a:xfrm>
                        <a:off x="2571736" y="285728"/>
                        <a:ext cx="2428892" cy="1143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Позитивное</a:t>
                          </a:r>
                          <a:endParaRPr lang="uk-UA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Овал 34"/>
                      <a:cNvSpPr/>
                    </a:nvSpPr>
                    <a:spPr>
                      <a:xfrm>
                        <a:off x="2571736" y="1643050"/>
                        <a:ext cx="2428892" cy="1143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Негативное</a:t>
                          </a:r>
                          <a:endParaRPr lang="uk-UA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Овал 35"/>
                      <a:cNvSpPr/>
                    </a:nvSpPr>
                    <a:spPr>
                      <a:xfrm>
                        <a:off x="2643174" y="4429132"/>
                        <a:ext cx="2428892" cy="1143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Позитивное</a:t>
                          </a:r>
                          <a:endParaRPr lang="uk-UA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Овал 36"/>
                      <a:cNvSpPr/>
                    </a:nvSpPr>
                    <a:spPr>
                      <a:xfrm>
                        <a:off x="2643174" y="5714992"/>
                        <a:ext cx="2428892" cy="1143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Негативное</a:t>
                          </a:r>
                          <a:endParaRPr lang="uk-UA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Прямая соединительная линия 3"/>
                      <a:cNvSpPr/>
                    </a:nvSpPr>
                    <a:spPr>
                      <a:xfrm>
                        <a:off x="5072066" y="785794"/>
                        <a:ext cx="785673" cy="45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>
                            <a:moveTo>
                              <a:pt x="0" y="33662"/>
                            </a:moveTo>
                            <a:lnTo>
                              <a:pt x="785673" y="33662"/>
                            </a:lnTo>
                          </a:path>
                        </a:pathLst>
                      </a:custGeom>
                      <a:noFill/>
                    </a:spPr>
                    <a:style>
                      <a:lnRef idx="2">
                        <a:schemeClr val="accent1">
                          <a:shade val="60000"/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0">
                        <a:scrgbClr r="0" g="0" b="0"/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tx1">
                          <a:hueOff val="0"/>
                          <a:satOff val="0"/>
                          <a:lumOff val="0"/>
                          <a:alphaOff val="0"/>
                        </a:schemeClr>
                      </a:fontRef>
                    </a:style>
                  </a:sp>
                  <a:sp>
                    <a:nvSpPr>
                      <a:cNvPr id="43" name="Прямая соединительная линия 3"/>
                      <a:cNvSpPr/>
                    </a:nvSpPr>
                    <a:spPr>
                      <a:xfrm>
                        <a:off x="5072066" y="2214554"/>
                        <a:ext cx="785673" cy="45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>
                            <a:moveTo>
                              <a:pt x="0" y="33662"/>
                            </a:moveTo>
                            <a:lnTo>
                              <a:pt x="785673" y="33662"/>
                            </a:lnTo>
                          </a:path>
                        </a:pathLst>
                      </a:custGeom>
                      <a:noFill/>
                    </a:spPr>
                    <a:style>
                      <a:lnRef idx="2">
                        <a:schemeClr val="accent1">
                          <a:shade val="60000"/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0">
                        <a:scrgbClr r="0" g="0" b="0"/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tx1">
                          <a:hueOff val="0"/>
                          <a:satOff val="0"/>
                          <a:lumOff val="0"/>
                          <a:alphaOff val="0"/>
                        </a:schemeClr>
                      </a:fontRef>
                    </a:style>
                  </a:sp>
                  <a:sp>
                    <a:nvSpPr>
                      <a:cNvPr id="44" name="Прямая соединительная линия 3"/>
                      <a:cNvSpPr/>
                    </a:nvSpPr>
                    <a:spPr>
                      <a:xfrm>
                        <a:off x="5143504" y="6215082"/>
                        <a:ext cx="785673" cy="45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>
                            <a:moveTo>
                              <a:pt x="0" y="33662"/>
                            </a:moveTo>
                            <a:lnTo>
                              <a:pt x="785673" y="33662"/>
                            </a:lnTo>
                          </a:path>
                        </a:pathLst>
                      </a:custGeom>
                      <a:noFill/>
                    </a:spPr>
                    <a:style>
                      <a:lnRef idx="2">
                        <a:schemeClr val="accent1">
                          <a:shade val="60000"/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0">
                        <a:scrgbClr r="0" g="0" b="0"/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tx1">
                          <a:hueOff val="0"/>
                          <a:satOff val="0"/>
                          <a:lumOff val="0"/>
                          <a:alphaOff val="0"/>
                        </a:schemeClr>
                      </a:fontRef>
                    </a:style>
                  </a:sp>
                  <a:sp>
                    <a:nvSpPr>
                      <a:cNvPr id="45" name="Прямая соединительная линия 3"/>
                      <a:cNvSpPr/>
                    </a:nvSpPr>
                    <a:spPr>
                      <a:xfrm>
                        <a:off x="5143504" y="4929198"/>
                        <a:ext cx="785673" cy="45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>
                            <a:moveTo>
                              <a:pt x="0" y="33662"/>
                            </a:moveTo>
                            <a:lnTo>
                              <a:pt x="785673" y="33662"/>
                            </a:lnTo>
                          </a:path>
                        </a:pathLst>
                      </a:custGeom>
                      <a:noFill/>
                    </a:spPr>
                    <a:style>
                      <a:lnRef idx="2">
                        <a:schemeClr val="accent1">
                          <a:shade val="60000"/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0">
                        <a:scrgbClr r="0" g="0" b="0"/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tx1">
                          <a:hueOff val="0"/>
                          <a:satOff val="0"/>
                          <a:lumOff val="0"/>
                          <a:alphaOff val="0"/>
                        </a:schemeClr>
                      </a:fontRef>
                    </a:style>
                  </a:sp>
                  <a:sp>
                    <a:nvSpPr>
                      <a:cNvPr id="46" name="Блок-схема: альтернативный процесс 45"/>
                      <a:cNvSpPr/>
                    </a:nvSpPr>
                    <a:spPr>
                      <a:xfrm>
                        <a:off x="6000760" y="4500570"/>
                        <a:ext cx="2714644" cy="857256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1400" b="1" dirty="0" err="1" smtClean="0"/>
                            <a:t>Редактировать</a:t>
                          </a:r>
                          <a:r>
                            <a:rPr lang="uk-UA" sz="1400" b="1" dirty="0" smtClean="0"/>
                            <a:t> </a:t>
                          </a:r>
                          <a:r>
                            <a:rPr lang="uk-UA" sz="1400" b="1" dirty="0" err="1" smtClean="0"/>
                            <a:t>данные</a:t>
                          </a:r>
                          <a:r>
                            <a:rPr lang="uk-UA" sz="1400" b="1" dirty="0" smtClean="0"/>
                            <a:t> в полях </a:t>
                          </a:r>
                          <a:r>
                            <a:rPr lang="uk-UA" sz="1400" b="1" dirty="0" err="1" smtClean="0"/>
                            <a:t>формы</a:t>
                          </a:r>
                          <a:r>
                            <a:rPr lang="uk-UA" sz="1400" b="1" dirty="0" smtClean="0"/>
                            <a:t>, </a:t>
                          </a:r>
                          <a:r>
                            <a:rPr lang="uk-UA" sz="1400" b="1" dirty="0" err="1" smtClean="0"/>
                            <a:t>удалить</a:t>
                          </a:r>
                          <a:r>
                            <a:rPr lang="uk-UA" sz="1400" b="1" dirty="0" smtClean="0"/>
                            <a:t> </a:t>
                          </a:r>
                          <a:r>
                            <a:rPr lang="uk-UA" sz="1400" b="1" dirty="0" err="1" smtClean="0"/>
                            <a:t>сохраненные</a:t>
                          </a:r>
                          <a:r>
                            <a:rPr lang="uk-UA" sz="1400" b="1" dirty="0" smtClean="0"/>
                            <a:t> </a:t>
                          </a:r>
                          <a:r>
                            <a:rPr lang="uk-UA" sz="1400" b="1" dirty="0" err="1" smtClean="0"/>
                            <a:t>данные</a:t>
                          </a:r>
                          <a:r>
                            <a:rPr lang="uk-UA" sz="1400" b="1" dirty="0" smtClean="0"/>
                            <a:t> </a:t>
                          </a:r>
                          <a:r>
                            <a:rPr lang="uk-UA" sz="1400" b="1" dirty="0" err="1" smtClean="0"/>
                            <a:t>формы</a:t>
                          </a:r>
                          <a:endParaRPr lang="uk-UA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Блок-схема: альтернативный процесс 46"/>
                      <a:cNvSpPr/>
                    </a:nvSpPr>
                    <a:spPr>
                      <a:xfrm>
                        <a:off x="6000760" y="5786454"/>
                        <a:ext cx="2786082" cy="857256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b="1" dirty="0" err="1"/>
                            <a:t>Заполнениние</a:t>
                          </a:r>
                          <a:r>
                            <a:rPr lang="ru-RU" sz="1400" b="1" dirty="0"/>
                            <a:t> нескольких форм с одинаковыми данными, заполнение 10000 форм</a:t>
                          </a:r>
                          <a:endParaRPr lang="uk-UA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2A7F60" w:rsidRPr="002A7F60" w:rsidSect="0034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025AC"/>
    <w:multiLevelType w:val="hybridMultilevel"/>
    <w:tmpl w:val="C90A2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05C54"/>
    <w:multiLevelType w:val="hybridMultilevel"/>
    <w:tmpl w:val="C90A2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00BE5"/>
    <w:multiLevelType w:val="hybridMultilevel"/>
    <w:tmpl w:val="7F9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064"/>
    <w:rsid w:val="00002EDD"/>
    <w:rsid w:val="00072113"/>
    <w:rsid w:val="000F1488"/>
    <w:rsid w:val="0019483F"/>
    <w:rsid w:val="001D750D"/>
    <w:rsid w:val="0020177E"/>
    <w:rsid w:val="002A7F60"/>
    <w:rsid w:val="00340CA8"/>
    <w:rsid w:val="003F70C4"/>
    <w:rsid w:val="004624ED"/>
    <w:rsid w:val="00485CDC"/>
    <w:rsid w:val="00516CED"/>
    <w:rsid w:val="0059644D"/>
    <w:rsid w:val="00705350"/>
    <w:rsid w:val="00730F4A"/>
    <w:rsid w:val="00750064"/>
    <w:rsid w:val="00883C7A"/>
    <w:rsid w:val="0089485F"/>
    <w:rsid w:val="00BB1DA5"/>
    <w:rsid w:val="00C55C67"/>
    <w:rsid w:val="00D44A57"/>
    <w:rsid w:val="00DC577C"/>
    <w:rsid w:val="00E17D6E"/>
    <w:rsid w:val="00EA7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064"/>
    <w:pPr>
      <w:ind w:left="720"/>
      <w:contextualSpacing/>
    </w:pPr>
  </w:style>
  <w:style w:type="table" w:styleId="a4">
    <w:name w:val="Table Grid"/>
    <w:basedOn w:val="a1"/>
    <w:uiPriority w:val="59"/>
    <w:rsid w:val="00750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064"/>
    <w:rPr>
      <w:rFonts w:ascii="Tahoma" w:hAnsi="Tahoma" w:cs="Tahoma"/>
      <w:sz w:val="16"/>
      <w:szCs w:val="16"/>
    </w:rPr>
  </w:style>
  <w:style w:type="paragraph" w:customStyle="1" w:styleId="LISTunordered">
    <w:name w:val="_LIST_unordered"/>
    <w:basedOn w:val="a"/>
    <w:link w:val="LISTunorderedChar"/>
    <w:qFormat/>
    <w:rsid w:val="003F70C4"/>
    <w:pPr>
      <w:numPr>
        <w:numId w:val="3"/>
      </w:num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3F70C4"/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4B1771-C26D-465A-A4FA-D536E474BF09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57AA3046-20AA-4A9E-9763-516C0F53CE5A}">
      <dgm:prSet phldrT="[Текст]" custT="1"/>
      <dgm:spPr/>
      <dgm:t>
        <a:bodyPr/>
        <a:lstStyle/>
        <a:p>
          <a:r>
            <a:rPr lang="en-US" sz="2400" dirty="0" smtClean="0"/>
            <a:t>User</a:t>
          </a:r>
          <a:endParaRPr lang="uk-UA" sz="2400" dirty="0"/>
        </a:p>
      </dgm:t>
    </dgm:pt>
    <dgm:pt modelId="{AF0209D1-247A-4979-BCE7-0FED68D7A437}" type="parTrans" cxnId="{8E354093-895E-4B1E-A640-F11B076AD7EE}">
      <dgm:prSet/>
      <dgm:spPr/>
      <dgm:t>
        <a:bodyPr/>
        <a:lstStyle/>
        <a:p>
          <a:endParaRPr lang="uk-UA"/>
        </a:p>
      </dgm:t>
    </dgm:pt>
    <dgm:pt modelId="{27D7E851-264A-44F3-80DC-398911B0F50F}" type="sibTrans" cxnId="{8E354093-895E-4B1E-A640-F11B076AD7EE}">
      <dgm:prSet/>
      <dgm:spPr/>
      <dgm:t>
        <a:bodyPr/>
        <a:lstStyle/>
        <a:p>
          <a:endParaRPr lang="uk-UA"/>
        </a:p>
      </dgm:t>
    </dgm:pt>
    <dgm:pt modelId="{31550123-BFA1-4CCC-920F-3DE920BCBB1C}">
      <dgm:prSet phldrT="[Текст]" custT="1"/>
      <dgm:spPr/>
      <dgm:t>
        <a:bodyPr/>
        <a:lstStyle/>
        <a:p>
          <a:r>
            <a:rPr lang="en-US" sz="2400" dirty="0" smtClean="0"/>
            <a:t>Admin</a:t>
          </a:r>
          <a:endParaRPr lang="uk-UA" sz="2400" dirty="0"/>
        </a:p>
      </dgm:t>
    </dgm:pt>
    <dgm:pt modelId="{F9FAF2F7-FA50-4AF4-96A8-B638734454F2}" type="parTrans" cxnId="{01C64EA3-65A6-4655-B2F7-8477CBC83019}">
      <dgm:prSet/>
      <dgm:spPr/>
      <dgm:t>
        <a:bodyPr/>
        <a:lstStyle/>
        <a:p>
          <a:endParaRPr lang="uk-UA"/>
        </a:p>
      </dgm:t>
    </dgm:pt>
    <dgm:pt modelId="{CB4B9C6E-3992-41F2-95A6-E35246D270DB}" type="sibTrans" cxnId="{01C64EA3-65A6-4655-B2F7-8477CBC83019}">
      <dgm:prSet/>
      <dgm:spPr/>
      <dgm:t>
        <a:bodyPr/>
        <a:lstStyle/>
        <a:p>
          <a:endParaRPr lang="uk-UA"/>
        </a:p>
      </dgm:t>
    </dgm:pt>
    <dgm:pt modelId="{8E5ABE19-72DE-492E-B8BC-6EF34B465548}" type="pres">
      <dgm:prSet presAssocID="{EE4B1771-C26D-465A-A4FA-D536E474BF09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C042FBFD-417D-49B2-AB5E-9967657B2FC9}" type="pres">
      <dgm:prSet presAssocID="{EE4B1771-C26D-465A-A4FA-D536E474BF09}" presName="cycle" presStyleCnt="0"/>
      <dgm:spPr/>
    </dgm:pt>
    <dgm:pt modelId="{128EE5B8-9CA1-45D8-8783-15C6B4C77941}" type="pres">
      <dgm:prSet presAssocID="{EE4B1771-C26D-465A-A4FA-D536E474BF09}" presName="centerShape" presStyleCnt="0"/>
      <dgm:spPr/>
    </dgm:pt>
    <dgm:pt modelId="{B7D72FEB-4436-4E82-AD49-A2D3A1387813}" type="pres">
      <dgm:prSet presAssocID="{EE4B1771-C26D-465A-A4FA-D536E474BF09}" presName="connSite" presStyleLbl="node1" presStyleIdx="0" presStyleCnt="3"/>
      <dgm:spPr/>
    </dgm:pt>
    <dgm:pt modelId="{6F5DB46C-B532-4FA6-B8E6-F2124C2347AD}" type="pres">
      <dgm:prSet presAssocID="{EE4B1771-C26D-465A-A4FA-D536E474BF09}" presName="visible" presStyleLbl="node1" presStyleIdx="0" presStyleCnt="3" custLinFactNeighborX="-1049" custLinFactNeighborY="-13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854A30C2-3D61-4288-BAD3-7D61FCC22297}" type="pres">
      <dgm:prSet presAssocID="{AF0209D1-247A-4979-BCE7-0FED68D7A437}" presName="Name25" presStyleLbl="parChTrans1D1" presStyleIdx="0" presStyleCnt="2"/>
      <dgm:spPr/>
      <dgm:t>
        <a:bodyPr/>
        <a:lstStyle/>
        <a:p>
          <a:endParaRPr lang="uk-UA"/>
        </a:p>
      </dgm:t>
    </dgm:pt>
    <dgm:pt modelId="{458B4D91-C7B7-4F75-BFFE-548BC48E80E8}" type="pres">
      <dgm:prSet presAssocID="{57AA3046-20AA-4A9E-9763-516C0F53CE5A}" presName="node" presStyleCnt="0"/>
      <dgm:spPr/>
    </dgm:pt>
    <dgm:pt modelId="{D4B745B0-8EA2-4E89-8321-786D317BA8AD}" type="pres">
      <dgm:prSet presAssocID="{57AA3046-20AA-4A9E-9763-516C0F53CE5A}" presName="parentNode" presStyleLbl="node1" presStyleIdx="1" presStyleCnt="3" custLinFactNeighborX="5533" custLinFactNeighborY="-16902">
        <dgm:presLayoutVars>
          <dgm:chMax val="1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B8250AE-165D-4AFD-A16E-2D9D1E61F5E0}" type="pres">
      <dgm:prSet presAssocID="{57AA3046-20AA-4A9E-9763-516C0F53CE5A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AEF7778A-D1C3-4101-8F0F-2E7F48AE3180}" type="pres">
      <dgm:prSet presAssocID="{F9FAF2F7-FA50-4AF4-96A8-B638734454F2}" presName="Name25" presStyleLbl="parChTrans1D1" presStyleIdx="1" presStyleCnt="2"/>
      <dgm:spPr/>
      <dgm:t>
        <a:bodyPr/>
        <a:lstStyle/>
        <a:p>
          <a:endParaRPr lang="uk-UA"/>
        </a:p>
      </dgm:t>
    </dgm:pt>
    <dgm:pt modelId="{B4A966A5-D6DC-45E1-B139-019FE74D9B47}" type="pres">
      <dgm:prSet presAssocID="{31550123-BFA1-4CCC-920F-3DE920BCBB1C}" presName="node" presStyleCnt="0"/>
      <dgm:spPr/>
    </dgm:pt>
    <dgm:pt modelId="{C66BDF83-AB5C-41A7-9067-D444DDE963F0}" type="pres">
      <dgm:prSet presAssocID="{31550123-BFA1-4CCC-920F-3DE920BCBB1C}" presName="parentNode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6AC9049C-5603-48CF-9FCC-C0A6E1082B47}" type="pres">
      <dgm:prSet presAssocID="{31550123-BFA1-4CCC-920F-3DE920BCBB1C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8E354093-895E-4B1E-A640-F11B076AD7EE}" srcId="{EE4B1771-C26D-465A-A4FA-D536E474BF09}" destId="{57AA3046-20AA-4A9E-9763-516C0F53CE5A}" srcOrd="0" destOrd="0" parTransId="{AF0209D1-247A-4979-BCE7-0FED68D7A437}" sibTransId="{27D7E851-264A-44F3-80DC-398911B0F50F}"/>
    <dgm:cxn modelId="{DE2A4338-6345-4DCC-8BD4-E66998F2814B}" type="presOf" srcId="{F9FAF2F7-FA50-4AF4-96A8-B638734454F2}" destId="{AEF7778A-D1C3-4101-8F0F-2E7F48AE3180}" srcOrd="0" destOrd="0" presId="urn:microsoft.com/office/officeart/2005/8/layout/radial2"/>
    <dgm:cxn modelId="{55E6EE83-581E-4239-BEF8-2CF1E19F3D1F}" type="presOf" srcId="{57AA3046-20AA-4A9E-9763-516C0F53CE5A}" destId="{D4B745B0-8EA2-4E89-8321-786D317BA8AD}" srcOrd="0" destOrd="0" presId="urn:microsoft.com/office/officeart/2005/8/layout/radial2"/>
    <dgm:cxn modelId="{1C36D62D-22D4-4346-8B99-76191231B508}" type="presOf" srcId="{AF0209D1-247A-4979-BCE7-0FED68D7A437}" destId="{854A30C2-3D61-4288-BAD3-7D61FCC22297}" srcOrd="0" destOrd="0" presId="urn:microsoft.com/office/officeart/2005/8/layout/radial2"/>
    <dgm:cxn modelId="{931137DA-839F-4E91-944D-AE287B838176}" type="presOf" srcId="{31550123-BFA1-4CCC-920F-3DE920BCBB1C}" destId="{C66BDF83-AB5C-41A7-9067-D444DDE963F0}" srcOrd="0" destOrd="0" presId="urn:microsoft.com/office/officeart/2005/8/layout/radial2"/>
    <dgm:cxn modelId="{01C64EA3-65A6-4655-B2F7-8477CBC83019}" srcId="{EE4B1771-C26D-465A-A4FA-D536E474BF09}" destId="{31550123-BFA1-4CCC-920F-3DE920BCBB1C}" srcOrd="1" destOrd="0" parTransId="{F9FAF2F7-FA50-4AF4-96A8-B638734454F2}" sibTransId="{CB4B9C6E-3992-41F2-95A6-E35246D270DB}"/>
    <dgm:cxn modelId="{502FB48D-E4B8-43CA-8181-2CD7DB17B628}" type="presOf" srcId="{EE4B1771-C26D-465A-A4FA-D536E474BF09}" destId="{8E5ABE19-72DE-492E-B8BC-6EF34B465548}" srcOrd="0" destOrd="0" presId="urn:microsoft.com/office/officeart/2005/8/layout/radial2"/>
    <dgm:cxn modelId="{281CDC84-A0F0-4E35-BF8B-A588E790ED7A}" type="presParOf" srcId="{8E5ABE19-72DE-492E-B8BC-6EF34B465548}" destId="{C042FBFD-417D-49B2-AB5E-9967657B2FC9}" srcOrd="0" destOrd="0" presId="urn:microsoft.com/office/officeart/2005/8/layout/radial2"/>
    <dgm:cxn modelId="{C0A930C4-4274-45BC-8CCB-03C98E8C51B4}" type="presParOf" srcId="{C042FBFD-417D-49B2-AB5E-9967657B2FC9}" destId="{128EE5B8-9CA1-45D8-8783-15C6B4C77941}" srcOrd="0" destOrd="0" presId="urn:microsoft.com/office/officeart/2005/8/layout/radial2"/>
    <dgm:cxn modelId="{6A14F37F-4F04-45EF-BE42-FD5D30998C9D}" type="presParOf" srcId="{128EE5B8-9CA1-45D8-8783-15C6B4C77941}" destId="{B7D72FEB-4436-4E82-AD49-A2D3A1387813}" srcOrd="0" destOrd="0" presId="urn:microsoft.com/office/officeart/2005/8/layout/radial2"/>
    <dgm:cxn modelId="{294E599F-02BB-48FB-9664-2B32493774FC}" type="presParOf" srcId="{128EE5B8-9CA1-45D8-8783-15C6B4C77941}" destId="{6F5DB46C-B532-4FA6-B8E6-F2124C2347AD}" srcOrd="1" destOrd="0" presId="urn:microsoft.com/office/officeart/2005/8/layout/radial2"/>
    <dgm:cxn modelId="{385E8852-E0B9-4897-A559-160EC704FC48}" type="presParOf" srcId="{C042FBFD-417D-49B2-AB5E-9967657B2FC9}" destId="{854A30C2-3D61-4288-BAD3-7D61FCC22297}" srcOrd="1" destOrd="0" presId="urn:microsoft.com/office/officeart/2005/8/layout/radial2"/>
    <dgm:cxn modelId="{E90D977A-3BE1-47B7-B882-39257AE92712}" type="presParOf" srcId="{C042FBFD-417D-49B2-AB5E-9967657B2FC9}" destId="{458B4D91-C7B7-4F75-BFFE-548BC48E80E8}" srcOrd="2" destOrd="0" presId="urn:microsoft.com/office/officeart/2005/8/layout/radial2"/>
    <dgm:cxn modelId="{6DF347E9-C47A-4231-BDFF-6D604826A0A9}" type="presParOf" srcId="{458B4D91-C7B7-4F75-BFFE-548BC48E80E8}" destId="{D4B745B0-8EA2-4E89-8321-786D317BA8AD}" srcOrd="0" destOrd="0" presId="urn:microsoft.com/office/officeart/2005/8/layout/radial2"/>
    <dgm:cxn modelId="{BC2D041B-863C-4088-B348-C88C3DBDC9FB}" type="presParOf" srcId="{458B4D91-C7B7-4F75-BFFE-548BC48E80E8}" destId="{3B8250AE-165D-4AFD-A16E-2D9D1E61F5E0}" srcOrd="1" destOrd="0" presId="urn:microsoft.com/office/officeart/2005/8/layout/radial2"/>
    <dgm:cxn modelId="{385E78F9-8DFA-4E1D-99F8-CA0E35EFD0D1}" type="presParOf" srcId="{C042FBFD-417D-49B2-AB5E-9967657B2FC9}" destId="{AEF7778A-D1C3-4101-8F0F-2E7F48AE3180}" srcOrd="3" destOrd="0" presId="urn:microsoft.com/office/officeart/2005/8/layout/radial2"/>
    <dgm:cxn modelId="{C2CC2678-E19A-4BEE-83BA-C8EEDDA2FEA7}" type="presParOf" srcId="{C042FBFD-417D-49B2-AB5E-9967657B2FC9}" destId="{B4A966A5-D6DC-45E1-B139-019FE74D9B47}" srcOrd="4" destOrd="0" presId="urn:microsoft.com/office/officeart/2005/8/layout/radial2"/>
    <dgm:cxn modelId="{17F5D623-183F-4971-B792-7B040199A08D}" type="presParOf" srcId="{B4A966A5-D6DC-45E1-B139-019FE74D9B47}" destId="{C66BDF83-AB5C-41A7-9067-D444DDE963F0}" srcOrd="0" destOrd="0" presId="urn:microsoft.com/office/officeart/2005/8/layout/radial2"/>
    <dgm:cxn modelId="{D6EB87B2-5F2C-4D9E-B374-2CE2139AADEF}" type="presParOf" srcId="{B4A966A5-D6DC-45E1-B139-019FE74D9B47}" destId="{6AC9049C-5603-48CF-9FCC-C0A6E1082B47}" srcOrd="1" destOrd="0" presId="urn:microsoft.com/office/officeart/2005/8/layout/radial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1440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Bilyi</cp:lastModifiedBy>
  <cp:revision>2</cp:revision>
  <dcterms:created xsi:type="dcterms:W3CDTF">2018-04-25T22:43:00Z</dcterms:created>
  <dcterms:modified xsi:type="dcterms:W3CDTF">2018-04-25T22:43:00Z</dcterms:modified>
</cp:coreProperties>
</file>