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辅助蛋白设计平台 · 使用手册</w:t>
      </w:r>
    </w:p>
    <w:p>
      <w:r>
        <w:t>面向企业研发与生物技术团队，</w:t>
      </w:r>
      <w:r>
        <w:rPr>
          <w:b/>
        </w:rPr>
        <w:t>不需要 AI 背景</w:t>
      </w:r>
      <w:r>
        <w:t>即可完成从序列输入到实验方案导出的全流程。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一、五分钟上手</w:t>
      </w:r>
    </w:p>
    <w:p>
      <w:pPr>
        <w:pStyle w:val="ListNumber"/>
      </w:pPr>
      <w:r>
        <w:t xml:space="preserve">打开 </w:t>
      </w:r>
      <w:r>
        <w:rPr>
          <w:rFonts w:ascii="Consolas" w:hAnsi="Consolas" w:eastAsia="Consolas"/>
          <w:sz w:val="19"/>
        </w:rPr>
        <w:t>http://&lt;服务器IP&gt;:8848</w:t>
      </w:r>
    </w:p>
    <w:p>
      <w:pPr>
        <w:pStyle w:val="ListNumber"/>
      </w:pPr>
      <w:r>
        <w:t>在「</w:t>
      </w:r>
      <w:r>
        <w:rPr>
          <w:b/>
        </w:rPr>
        <w:t>序列与结构</w:t>
      </w:r>
      <w:r>
        <w:t>」页粘贴目标蛋白序列（或上传 FASTA）</w:t>
      </w:r>
    </w:p>
    <w:p>
      <w:pPr>
        <w:pStyle w:val="ListNumber"/>
      </w:pPr>
      <w:r>
        <w:t>选择蛋白类型（通用蛋白 / 胶原蛋白 / 重组蛋白酶 / 蛋白 A）</w:t>
      </w:r>
    </w:p>
    <w:p>
      <w:pPr>
        <w:pStyle w:val="ListNumber"/>
      </w:pPr>
      <w:r>
        <w:t>点「</w:t>
      </w:r>
      <w:r>
        <w:rPr>
          <w:b/>
        </w:rPr>
        <w:t>预测三维结构</w:t>
      </w:r>
      <w:r>
        <w:t>」，查看按置信度着色的结构</w:t>
      </w:r>
    </w:p>
    <w:p>
      <w:pPr>
        <w:pStyle w:val="ListNumber"/>
      </w:pPr>
      <w:r>
        <w:t>到「</w:t>
      </w:r>
      <w:r>
        <w:rPr>
          <w:b/>
        </w:rPr>
        <w:t>性质报告</w:t>
      </w:r>
      <w:r>
        <w:t>」页点「</w:t>
      </w:r>
      <w:r>
        <w:rPr>
          <w:b/>
        </w:rPr>
        <w:t>开始预测</w:t>
      </w:r>
      <w:r>
        <w:t>」，获得 9 项性质评分与风险位点</w:t>
      </w:r>
    </w:p>
    <w:p>
      <w:pPr>
        <w:pStyle w:val="ListNumber"/>
      </w:pPr>
      <w:r>
        <w:t>到「</w:t>
      </w:r>
      <w:r>
        <w:rPr>
          <w:b/>
        </w:rPr>
        <w:t>突变设计</w:t>
      </w:r>
      <w:r>
        <w:t>」页点「</w:t>
      </w:r>
      <w:r>
        <w:rPr>
          <w:b/>
        </w:rPr>
        <w:t>开始设计</w:t>
      </w:r>
      <w:r>
        <w:t>」，获得按综合分排序的突变方案</w:t>
      </w:r>
    </w:p>
    <w:p>
      <w:pPr>
        <w:pStyle w:val="ListNumber"/>
      </w:pPr>
      <w:r>
        <w:t>导出候选方案（CSV / Markdown）交给实验团队</w:t>
      </w:r>
    </w:p>
    <w:p>
      <w:pPr>
        <w:pStyle w:val="ListNumber"/>
      </w:pPr>
      <w:r>
        <w:t>实验完成后到「</w:t>
      </w:r>
      <w:r>
        <w:rPr>
          <w:b/>
        </w:rPr>
        <w:t>实验与迭代</w:t>
      </w:r>
      <w:r>
        <w:t>」页导入实测数据，平台会自动评估预测可靠性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二、五个页面的分工</w:t>
      </w:r>
    </w:p>
    <w:p>
      <w:pPr>
        <w:pStyle w:val="Heading3"/>
      </w:pPr>
      <w:r>
        <w:t>2.1 工作台（</w:t>
      </w:r>
      <w:r>
        <w:rPr>
          <w:rFonts w:ascii="Consolas" w:hAnsi="Consolas" w:eastAsia="Consolas"/>
          <w:sz w:val="19"/>
        </w:rPr>
        <w:t>index.html</w:t>
      </w:r>
      <w:r>
        <w:t>）</w:t>
      </w:r>
    </w:p>
    <w:p>
      <w:r>
        <w:t>平台的总览与作业中心。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区域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概览指标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项目数、已分析序列、设计批次、突变候选、实验记录、模型版本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作业队列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实时查看正在运行与最近完成的作业；失败作业会显示原因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平台状态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结构预测通道可用性、蛋白语言模型状态、GPU 与缓存占用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分析流程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四步流程的快捷入口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已保存的分析结果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历史设计批次与性质预测，点击可直接跳转</w:t>
            </w:r>
          </w:p>
        </w:tc>
      </w:tr>
    </w:tbl>
    <w:p/>
    <w:p>
      <w:r>
        <w:rPr>
          <w:b/>
        </w:rPr>
        <w:t>关键提示</w:t>
      </w:r>
      <w:r>
        <w:t>：结构预测是</w:t>
      </w:r>
      <w:r>
        <w:rPr>
          <w:b/>
        </w:rPr>
        <w:t>在线服务</w:t>
      </w:r>
      <w:r>
        <w:t>，长序列耗时可达数分钟。提交后不必守在页面，</w:t>
      </w:r>
    </w:p>
    <w:p>
      <w:r>
        <w:t>作业在后台执行，随时回到工作台即可看到进度。</w:t>
      </w:r>
    </w:p>
    <w:p>
      <w:pPr>
        <w:pStyle w:val="Heading3"/>
      </w:pPr>
      <w:r>
        <w:t>2.2 序列与结构（</w:t>
      </w:r>
      <w:r>
        <w:rPr>
          <w:rFonts w:ascii="Consolas" w:hAnsi="Consolas" w:eastAsia="Consolas"/>
          <w:sz w:val="19"/>
        </w:rPr>
        <w:t>structure.html</w:t>
      </w:r>
      <w:r>
        <w:t>）</w:t>
      </w:r>
    </w:p>
    <w:p>
      <w:pPr>
        <w:pStyle w:val="Heading4"/>
      </w:pPr>
      <w:r>
        <w:t>输入与校验</w:t>
      </w:r>
    </w:p>
    <w:p>
      <w:pPr>
        <w:pStyle w:val="ListBullet"/>
      </w:pPr>
      <w:r>
        <w:t xml:space="preserve">直接粘贴序列，或粘贴带 </w:t>
      </w:r>
      <w:r>
        <w:rPr>
          <w:rFonts w:ascii="Consolas" w:hAnsi="Consolas" w:eastAsia="Consolas"/>
          <w:sz w:val="19"/>
        </w:rPr>
        <w:t>&gt;</w:t>
      </w:r>
      <w:r>
        <w:t xml:space="preserve"> 头的 FASTA 内容；</w:t>
      </w:r>
    </w:p>
    <w:p>
      <w:pPr>
        <w:pStyle w:val="ListBullet"/>
      </w:pPr>
      <w:r>
        <w:t>也支持拖拽 FASTA 文件到输入框；</w:t>
      </w:r>
    </w:p>
    <w:p>
      <w:pPr>
        <w:pStyle w:val="ListBullet"/>
      </w:pPr>
      <w:r>
        <w:t>输入时</w:t>
      </w:r>
      <w:r>
        <w:rPr>
          <w:b/>
        </w:rPr>
        <w:t>实时校验</w:t>
      </w:r>
      <w:r>
        <w:t>，右侧显示：</w:t>
      </w:r>
    </w:p>
    <w:p>
      <w:pPr>
        <w:pStyle w:val="ListBullet"/>
      </w:pPr>
      <w:r>
        <w:t>长度与序列指纹；</w:t>
      </w:r>
    </w:p>
    <w:p>
      <w:pPr>
        <w:pStyle w:val="ListBullet"/>
      </w:pPr>
      <w:r>
        <w:t>非法字符（会明确报错，不会静默丢弃）；</w:t>
      </w:r>
    </w:p>
    <w:p>
      <w:pPr>
        <w:pStyle w:val="ListBullet"/>
      </w:pPr>
      <w:r>
        <w:t>歧义残基位置（B/Z/J/X/U/O）；</w:t>
      </w:r>
    </w:p>
    <w:p>
      <w:pPr>
        <w:pStyle w:val="ListBullet"/>
      </w:pPr>
      <w:r>
        <w:t>氨基酸组成图表与分组占比。</w:t>
      </w:r>
    </w:p>
    <w:p>
      <w:pPr>
        <w:ind w:left="454"/>
      </w:pPr>
      <w:r>
        <w:rPr>
          <w:b/>
          <w:i/>
          <w:color w:val="444444"/>
        </w:rPr>
        <w:t>歧义残基的处理规则</w:t>
      </w:r>
      <w:r>
        <w:rPr>
          <w:i/>
          <w:color w:val="444444"/>
        </w:rPr>
        <w:t>：性质预测可以继续（会提示置信度下降），</w:t>
      </w:r>
    </w:p>
    <w:p>
      <w:pPr>
        <w:ind w:left="454"/>
      </w:pPr>
      <w:r>
        <w:rPr>
          <w:i/>
          <w:color w:val="444444"/>
        </w:rPr>
        <w:t>但</w:t>
      </w:r>
      <w:r>
        <w:rPr>
          <w:b/>
          <w:i/>
          <w:color w:val="444444"/>
        </w:rPr>
        <w:t>突变设计会拒绝</w:t>
      </w:r>
      <w:r>
        <w:rPr>
          <w:i/>
          <w:color w:val="444444"/>
        </w:rPr>
        <w:t>——蛋白语言模型只接受 20 种标准氨基酸。</w:t>
      </w:r>
    </w:p>
    <w:p>
      <w:pPr>
        <w:ind w:left="454"/>
      </w:pPr>
      <w:r>
        <w:rPr>
          <w:i/>
          <w:color w:val="444444"/>
        </w:rPr>
        <w:t>严格模式下，数字、</w:t>
      </w:r>
      <w:r>
        <w:rPr>
          <w:rFonts w:ascii="Consolas" w:hAnsi="Consolas" w:eastAsia="Consolas"/>
          <w:i/>
          <w:color w:val="444444"/>
          <w:sz w:val="19"/>
        </w:rPr>
        <w:t>*</w:t>
      </w:r>
      <w:r>
        <w:rPr>
          <w:i/>
          <w:color w:val="444444"/>
        </w:rPr>
        <w:t>、</w:t>
      </w:r>
      <w:r>
        <w:rPr>
          <w:rFonts w:ascii="Consolas" w:hAnsi="Consolas" w:eastAsia="Consolas"/>
          <w:i/>
          <w:color w:val="444444"/>
          <w:sz w:val="19"/>
        </w:rPr>
        <w:t>-</w:t>
      </w:r>
      <w:r>
        <w:rPr>
          <w:i/>
          <w:color w:val="444444"/>
        </w:rPr>
        <w:t xml:space="preserve"> 这类误粘贴字符会直接报错而不是被悄悄清理。</w:t>
      </w:r>
    </w:p>
    <w:p>
      <w:pPr>
        <w:pStyle w:val="Heading4"/>
      </w:pPr>
      <w:r>
        <w:t>蛋白类型</w:t>
      </w:r>
    </w:p>
    <w:p>
      <w:r>
        <w:t>选择决定启用哪个</w:t>
      </w:r>
      <w:r>
        <w:rPr>
          <w:b/>
        </w:rPr>
        <w:t>规则包</w:t>
      </w:r>
      <w:r>
        <w:t>，直接影响保护位点与推荐方向：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规则包行为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通用蛋白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表面优先；避免新增游离半胱氨酸；避免在螺旋中引入脯氨酸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胶原蛋白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保护三股螺旋 Gly 位；优先推荐 Y 位羟脯氨酸与交联位点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重组蛋白酶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按序列模体保护催化三联体与氧负离子洞；按嗜热偏好推荐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蛋白 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检测串联 Ig 结合域；保护跨重复保守位点；优先消除脱酰胺位点</w:t>
            </w:r>
          </w:p>
        </w:tc>
      </w:tr>
    </w:tbl>
    <w:p/>
    <w:p>
      <w:pPr>
        <w:pStyle w:val="Heading4"/>
      </w:pPr>
      <w:r>
        <w:t>三维结构</w:t>
      </w:r>
    </w:p>
    <w:p>
      <w:pPr>
        <w:pStyle w:val="ListBullet"/>
      </w:pPr>
      <w:r>
        <w:t xml:space="preserve">按 </w:t>
      </w:r>
      <w:r>
        <w:rPr>
          <w:b/>
        </w:rPr>
        <w:t>pLDDT</w:t>
      </w:r>
      <w:r>
        <w:t xml:space="preserve"> 热力着色（配色与 AlphaFold 官方一致，便于与文献对照）：</w:t>
      </w:r>
    </w:p>
    <w:p>
      <w:pPr>
        <w:pStyle w:val="ListBullet"/>
      </w:pPr>
      <w:r>
        <w:t>深蓝 ≥90（极高）｜浅蓝 70-90（可信）｜黄 50-70（较低）｜橙 &lt;50（极低）</w:t>
      </w:r>
    </w:p>
    <w:p>
      <w:pPr>
        <w:pStyle w:val="ListBullet"/>
      </w:pPr>
      <w:r>
        <w:t>支持卡通 / 棒状 / 线框 / 表面四种显示模式；</w:t>
      </w:r>
    </w:p>
    <w:p>
      <w:pPr>
        <w:pStyle w:val="ListBullet"/>
      </w:pPr>
      <w:r>
        <w:t>结构指标面板显示平均置信度、置信度分级占比、二级结构组成、</w:t>
      </w:r>
    </w:p>
    <w:p>
      <w:r>
        <w:t>回旋半径、平均相对 SASA、疏水核心暴露比例、柔性区域占比。</w:t>
      </w:r>
    </w:p>
    <w:p>
      <w:pPr>
        <w:pStyle w:val="Heading4"/>
      </w:pPr>
      <w:r>
        <w:t>结构来源与局限（</w:t>
      </w:r>
      <w:r>
        <w:rPr>
          <w:b/>
        </w:rPr>
        <w:t>务必阅读</w:t>
      </w:r>
      <w: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来源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esmatlas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在线 ESMFold 真实预测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local_esmfold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本地 ESMFold 真实预测（离线部署）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stub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离线占位结构，无生物学意义</w:t>
            </w:r>
            <w:r>
              <w:rPr>
                <w:sz w:val="19"/>
              </w:rPr>
              <w:t>，用于界面演示</w:t>
            </w:r>
          </w:p>
        </w:tc>
      </w:tr>
    </w:tbl>
    <w:p/>
    <w:p>
      <w:pPr>
        <w:pStyle w:val="ListBullet"/>
      </w:pPr>
      <w:r>
        <w:t>序列超过约 400 残基时会</w:t>
      </w:r>
      <w:r>
        <w:rPr>
          <w:b/>
        </w:rPr>
        <w:t>自动分片折叠</w:t>
      </w:r>
      <w:r>
        <w:t>，界面会显示片段数与边界；</w:t>
      </w:r>
    </w:p>
    <w:p>
      <w:r>
        <w:rPr>
          <w:b/>
        </w:rPr>
        <w:t>片段之间的相对取向未经建模</w:t>
      </w:r>
      <w:r>
        <w:t>，片段内部结构有效，整体构象不可信；</w:t>
      </w:r>
    </w:p>
    <w:p>
      <w:pPr>
        <w:pStyle w:val="ListBullet"/>
      </w:pPr>
      <w:r>
        <w:t>平台</w:t>
      </w:r>
      <w:r>
        <w:rPr>
          <w:b/>
        </w:rPr>
        <w:t>绝不会静默截断</w:t>
      </w:r>
      <w:r>
        <w:t>，所有降级、分片、缓存命中都会显式标注。</w:t>
      </w:r>
    </w:p>
    <w:p>
      <w:pPr>
        <w:pStyle w:val="Heading3"/>
      </w:pPr>
      <w:r>
        <w:t>2.3 性质报告（</w:t>
      </w:r>
      <w:r>
        <w:rPr>
          <w:rFonts w:ascii="Consolas" w:hAnsi="Consolas" w:eastAsia="Consolas"/>
          <w:sz w:val="19"/>
        </w:rPr>
        <w:t>property.html</w:t>
      </w:r>
      <w:r>
        <w:t>）</w:t>
      </w:r>
    </w:p>
    <w:p>
      <w:r>
        <w:t xml:space="preserve">输出 </w:t>
      </w:r>
      <w:r>
        <w:rPr>
          <w:b/>
        </w:rPr>
        <w:t>9 项</w:t>
      </w:r>
      <w:r>
        <w:t xml:space="preserve"> 0-100 的评分（</w:t>
      </w:r>
      <w:r>
        <w:rPr>
          <w:b/>
        </w:rPr>
        <w:t>分数越高越好</w:t>
      </w:r>
      <w:r>
        <w:t>，风险类为"安全性得分"）：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主要算法来源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热稳定性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抗热变性能力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IVYWREL 特征 + 带电残基占比 + 不稳定指数 + pLDDT + ESM-2 自然度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碱稳定性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抗碱性失活能力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脱酰胺敏感基序加权密度 + Asn/Gln 占比 + 二硫键负荷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酸稳定性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抗酸水解与酸变性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Asp-Pro 酸敏感键 + 酸性残基占比 + 芳香族占比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溶解性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可溶表达倾向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转角残基占比 + 净电荷密度 + GRAVY + 最长疏水片段 + Cys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聚集风险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聚集倾向（安全性）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逐残基滑窗（疏水性×β倾向）+ 热点区段 + 芳香族/低复杂度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表达量趋势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宿主表达潜力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宿主密码子使用偏好 + N 端规则 + N 端疏水段 + 停滞基序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修饰位点风险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PTM 异质性（安全性）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脱酰胺/异构化/氧化/糖基化/羟化/焦谷氨酸/糖化基序扫描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免疫原性风险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 细胞表位（安全性）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MHC-II 锚点偏好 + MHC-I 锚点 + 两亲性疏水矩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宿主蛋白酶抗性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抗降解能力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OmpT/Tsp、Lon/ClpP、HslUV 识别偏好</w:t>
            </w:r>
          </w:p>
        </w:tc>
      </w:tr>
    </w:tbl>
    <w:p/>
    <w:p>
      <w:r>
        <w:rPr>
          <w:b/>
        </w:rPr>
        <w:t>每个指标都必须展开看依据</w:t>
      </w:r>
      <w:r>
        <w:t>：点击折叠面板可看到逐条证据</w:t>
      </w:r>
    </w:p>
    <w:p>
      <w:r>
        <w:t>（特征值、对总分的贡献、中文依据说明）与算法来源。</w:t>
      </w:r>
    </w:p>
    <w:p>
      <w:pPr>
        <w:pStyle w:val="Heading4"/>
      </w:pPr>
      <w:r>
        <w:t>位点轨道图</w:t>
      </w:r>
    </w:p>
    <w:p>
      <w:r>
        <w:t>横向蛋白示意图上按类型分色叠加所有风险位点：</w:t>
      </w:r>
    </w:p>
    <w:p>
      <w:r>
        <w:t>脱酰胺（黄）、氧化（红）、异构化（紫）、酶切位点（蓝）、羟化（紫罗兰）、</w:t>
      </w:r>
    </w:p>
    <w:p>
      <w:r>
        <w:t>聚集热点（粉）、翻译停滞（灰）、疏水片段（橙）、酸敏感键（黄绿）、半胱氨酸（青）。</w:t>
      </w:r>
    </w:p>
    <w:p>
      <w:r>
        <w:t>下方还有一条聚集倾向的连续轨道（青→红渐变）。</w:t>
      </w:r>
    </w:p>
    <w:p>
      <w:r>
        <w:t>鼠标悬停在标记上可看到具体位置、基序与说明。</w:t>
      </w:r>
    </w:p>
    <w:p>
      <w:pPr>
        <w:pStyle w:val="Heading4"/>
      </w:pPr>
      <w:r>
        <w:t>宿主表达体系</w:t>
      </w:r>
    </w:p>
    <w:p>
      <w:r>
        <w:t>不同宿主的密码子偏好差异显著，选择正确的宿主会改变「表达量趋势」的评分与依据。</w:t>
      </w:r>
    </w:p>
    <w:p>
      <w:r>
        <w:t xml:space="preserve">密码子表来自 </w:t>
      </w:r>
      <w:r>
        <w:rPr>
          <w:b/>
        </w:rPr>
        <w:t>Kazusa 官方数据库</w:t>
      </w:r>
      <w:r>
        <w:t>，界面上会显示参考集规模</w:t>
      </w:r>
    </w:p>
    <w:p>
      <w:r>
        <w:t>（样本量小的表平台会提示"解释需谨慎"）。</w:t>
      </w:r>
    </w:p>
    <w:p>
      <w:pPr>
        <w:pStyle w:val="Heading3"/>
      </w:pPr>
      <w:r>
        <w:t>2.4 突变设计（</w:t>
      </w:r>
      <w:r>
        <w:rPr>
          <w:rFonts w:ascii="Consolas" w:hAnsi="Consolas" w:eastAsia="Consolas"/>
          <w:sz w:val="19"/>
        </w:rPr>
        <w:t>design.html</w:t>
      </w:r>
      <w:r>
        <w:t>）</w:t>
      </w:r>
    </w:p>
    <w:p>
      <w:pPr>
        <w:pStyle w:val="Heading4"/>
      </w:pPr>
      <w:r>
        <w:t>三种设计模式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模式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适用场景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代价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单点突变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逐步验证，每次改一个位点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快（数百位点约十几秒）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多点组合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需要叠加多个改造效果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慢（含束搜索与上位效应精评）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局部序列优化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只想微调、不想大改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快（仅评估保守替换）</w:t>
            </w:r>
          </w:p>
        </w:tc>
      </w:tr>
    </w:tbl>
    <w:p/>
    <w:p>
      <w:pPr>
        <w:pStyle w:val="Heading4"/>
      </w:pPr>
      <w:r>
        <w:t>候选排序表</w:t>
      </w:r>
    </w:p>
    <w:p>
      <w:pPr>
        <w:pStyle w:val="ListBullet"/>
      </w:pPr>
      <w:r>
        <w:t>列可点击排序（总分与五个维度）；</w:t>
      </w:r>
    </w:p>
    <w:p>
      <w:pPr>
        <w:pStyle w:val="ListBullet"/>
      </w:pPr>
      <w:r>
        <w:t>支持按最低分过滤；</w:t>
      </w:r>
    </w:p>
    <w:p>
      <w:pPr>
        <w:pStyle w:val="ListBullet"/>
      </w:pPr>
      <w:r>
        <w:t>带告警的候选行有淡黄底色，告警数量显示在最后一列；</w:t>
      </w:r>
    </w:p>
    <w:p>
      <w:pPr>
        <w:pStyle w:val="ListBullet"/>
      </w:pPr>
      <w:r>
        <w:t>点击任意行 → 右侧「可解释评分卡」展开。</w:t>
      </w:r>
    </w:p>
    <w:p>
      <w:pPr>
        <w:pStyle w:val="Heading4"/>
      </w:pPr>
      <w:r>
        <w:t>可解释评分卡（核心）</w:t>
      </w:r>
    </w:p>
    <w:p>
      <w:r>
        <w:t>选中候选后展示：</w:t>
      </w:r>
    </w:p>
    <w:p>
      <w:pPr>
        <w:pStyle w:val="ListNumber"/>
      </w:pPr>
      <w:r>
        <w:rPr>
          <w:b/>
        </w:rPr>
        <w:t>瀑布式分数分解</w:t>
      </w:r>
      <w:r>
        <w:t>：五个维度各自对总分的贡献，</w:t>
      </w:r>
      <w:r>
        <w:rPr>
          <w:b/>
        </w:rPr>
        <w:t>各项之和精确等于总分</w:t>
      </w:r>
      <w:r>
        <w:t>，</w:t>
      </w:r>
    </w:p>
    <w:p>
      <w:r>
        <w:t>不存在无法归因的残差；</w:t>
      </w:r>
    </w:p>
    <w:p>
      <w:pPr>
        <w:pStyle w:val="ListNumber"/>
      </w:pPr>
      <w:r>
        <w:rPr>
          <w:b/>
        </w:rPr>
        <w:t>逐维度中文依据</w:t>
      </w:r>
      <w:r>
        <w:t>：例如"埋藏位点（相对SASA=0.12）体积变化 68 Å³，可能造成核心堆积缺陷"；</w:t>
      </w:r>
    </w:p>
    <w:p>
      <w:pPr>
        <w:pStyle w:val="ListNumber"/>
      </w:pPr>
      <w:r>
        <w:rPr>
          <w:b/>
        </w:rPr>
        <w:t>模型原始信号</w:t>
      </w:r>
      <w:r>
        <w:t>（可展开）：ΔlogP、野生型日志概率、结构上下文、体积/电荷变化。</w:t>
      </w:r>
    </w:p>
    <w:p>
      <w:r>
        <w:t>五个维度的含义：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维度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稳定性贡献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ESM-2 掩码边缘似然比（模型是否"认可"该替换）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活性影响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模型保守性 + 与功能位点距离 + 规则包偏好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折叠可行性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野生型 pLDDT 先验 + 模型耐受度 + 二级结构上下文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宿主表达适配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停滞基序、含硫残基、N 端规则的变化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新增风险位点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是否引入新的脱酰胺/氧化/酶切/聚集位点（</w:t>
            </w:r>
            <w:r>
              <w:rPr>
                <w:b/>
                <w:sz w:val="19"/>
              </w:rPr>
              <w:t>以罚项计入总分</w:t>
            </w:r>
            <w:r>
              <w:rPr>
                <w:sz w:val="19"/>
              </w:rPr>
              <w:t>）</w:t>
            </w:r>
          </w:p>
        </w:tc>
      </w:tr>
    </w:tbl>
    <w:p/>
    <w:p>
      <w:pPr>
        <w:pStyle w:val="Heading4"/>
      </w:pPr>
      <w:r>
        <w:t>结构热点联动</w:t>
      </w:r>
    </w:p>
    <w:p>
      <w:r>
        <w:t>选中候选时，右侧 3D 视图会</w:t>
      </w:r>
      <w:r>
        <w:rPr>
          <w:b/>
        </w:rPr>
        <w:t>高亮该候选的全部突变位点</w:t>
      </w:r>
      <w:r>
        <w:t>并自动聚焦。</w:t>
      </w:r>
    </w:p>
    <w:p>
      <w:r>
        <w:t>这让你在提交实验前就能确认"这个位点到底在结构上处于什么位置"。</w:t>
      </w:r>
    </w:p>
    <w:p>
      <w:pPr>
        <w:pStyle w:val="Heading4"/>
      </w:pPr>
      <w:r>
        <w:t>扫描透明度（</w:t>
      </w:r>
      <w:r>
        <w:rPr>
          <w:b/>
        </w:rPr>
        <w:t>为什么某些位点没被推荐</w:t>
      </w:r>
      <w:r>
        <w:t>）</w:t>
      </w:r>
    </w:p>
    <w:p>
      <w:r>
        <w:t>平台明确列出：</w:t>
      </w:r>
    </w:p>
    <w:p>
      <w:pPr>
        <w:pStyle w:val="ListBullet"/>
      </w:pPr>
      <w:r>
        <w:t>参与扫描的位点数与候选总数；</w:t>
      </w:r>
    </w:p>
    <w:p>
      <w:pPr>
        <w:pStyle w:val="ListBullet"/>
      </w:pPr>
      <w:r>
        <w:rPr>
          <w:b/>
        </w:rPr>
        <w:t>受保护位点</w:t>
      </w:r>
      <w:r>
        <w:t>（来自规则包）及其保护原因；</w:t>
      </w:r>
    </w:p>
    <w:p>
      <w:pPr>
        <w:pStyle w:val="ListBullet"/>
      </w:pPr>
      <w:r>
        <w:t>被排除位点及排除原因分布（末端、超出区段、受保护）。</w:t>
      </w:r>
    </w:p>
    <w:p>
      <w:r>
        <w:t>没有位点会被静默丢弃。</w:t>
      </w:r>
    </w:p>
    <w:p>
      <w:pPr>
        <w:pStyle w:val="Heading4"/>
      </w:pPr>
      <w:r>
        <w:t>导出</w:t>
      </w:r>
    </w:p>
    <w:p>
      <w:pPr>
        <w:pStyle w:val="ListBullet"/>
      </w:pPr>
      <w:r>
        <w:rPr>
          <w:b/>
        </w:rPr>
        <w:t>CSV</w:t>
      </w:r>
      <w:r>
        <w:t>：适合直接给实验团队排期（含逐维度分数、告警、评分说明）；</w:t>
      </w:r>
    </w:p>
    <w:p>
      <w:pPr>
        <w:pStyle w:val="ListBullet"/>
      </w:pPr>
      <w:r>
        <w:rPr>
          <w:b/>
        </w:rPr>
        <w:t>Markdown 报告</w:t>
      </w:r>
      <w:r>
        <w:t>：含逐条候选的完整维度依据，适合作为设计说明归档。</w:t>
      </w:r>
    </w:p>
    <w:p>
      <w:pPr>
        <w:pStyle w:val="Heading3"/>
      </w:pPr>
      <w:r>
        <w:t>2.5 实验与迭代（</w:t>
      </w:r>
      <w:r>
        <w:rPr>
          <w:rFonts w:ascii="Consolas" w:hAnsi="Consolas" w:eastAsia="Consolas"/>
          <w:sz w:val="19"/>
        </w:rPr>
        <w:t>experiment.html</w:t>
      </w:r>
      <w:r>
        <w:t>）</w:t>
      </w:r>
    </w:p>
    <w:p>
      <w:pPr>
        <w:pStyle w:val="Heading4"/>
      </w:pPr>
      <w:r>
        <w:t>下载模板</w:t>
      </w:r>
    </w:p>
    <w:p>
      <w:r>
        <w:t xml:space="preserve">提供 </w:t>
      </w:r>
      <w:r>
        <w:rPr>
          <w:rFonts w:ascii="Consolas" w:hAnsi="Consolas" w:eastAsia="Consolas"/>
          <w:sz w:val="19"/>
        </w:rPr>
        <w:t>xlsx</w:t>
      </w:r>
      <w:r>
        <w:t xml:space="preserve"> 与 </w:t>
      </w:r>
      <w:r>
        <w:rPr>
          <w:rFonts w:ascii="Consolas" w:hAnsi="Consolas" w:eastAsia="Consolas"/>
          <w:sz w:val="19"/>
        </w:rPr>
        <w:t>csv</w:t>
      </w:r>
      <w:r>
        <w:t xml:space="preserve"> 两种模板，包含列定义说明与示例行。</w:t>
      </w:r>
    </w:p>
    <w:p>
      <w:r>
        <w:t>标准列：</w:t>
      </w:r>
      <w:r>
        <w:rPr>
          <w:rFonts w:ascii="Consolas" w:hAnsi="Consolas" w:eastAsia="Consolas"/>
          <w:sz w:val="19"/>
        </w:rPr>
        <w:t>样品 / 突变 / 属性 / 实测值 / 单位 / 条件 / 重复 / 操作人 / 日期 / 备注</w:t>
      </w:r>
    </w:p>
    <w:p>
      <w:r>
        <w:rPr>
          <w:b/>
        </w:rPr>
        <w:t>列名支持中英文别名自动识别</w:t>
      </w:r>
      <w:r>
        <w:t>，例如「突变体 / mutant / variant / 突变位点」</w:t>
      </w:r>
    </w:p>
    <w:p>
      <w:r>
        <w:t xml:space="preserve">都会被识别为 </w:t>
      </w:r>
      <w:r>
        <w:rPr>
          <w:rFonts w:ascii="Consolas" w:hAnsi="Consolas" w:eastAsia="Consolas"/>
          <w:sz w:val="19"/>
        </w:rPr>
        <w:t>mutation</w:t>
      </w:r>
      <w:r>
        <w:t>；属性名「热稳定性 / Tm / thermostability」归一到同一指标键。</w:t>
      </w:r>
    </w:p>
    <w:p>
      <w:pPr>
        <w:pStyle w:val="Heading4"/>
      </w:pPr>
      <w:r>
        <w:t>导入流程（建议两步）</w:t>
      </w:r>
    </w:p>
    <w:p>
      <w:pPr>
        <w:pStyle w:val="ListNumber"/>
      </w:pPr>
      <w:r>
        <w:rPr>
          <w:b/>
        </w:rPr>
        <w:t>预演</w:t>
      </w:r>
      <w:r>
        <w:t>：保持「仅校验」勾选 → 选文件 → 查看列映射、异常行、数据预览；</w:t>
      </w:r>
    </w:p>
    <w:p>
      <w:pPr>
        <w:pStyle w:val="ListNumber"/>
      </w:pPr>
      <w:r>
        <w:rPr>
          <w:b/>
        </w:rPr>
        <w:t>正式导入</w:t>
      </w:r>
      <w:r>
        <w:t>：取消「仅校验」→ 重新选择文件 → 数据入库。</w:t>
      </w:r>
    </w:p>
    <w:p>
      <w:r>
        <w:t>平台会：</w:t>
      </w:r>
    </w:p>
    <w:p>
      <w:pPr>
        <w:pStyle w:val="ListBullet"/>
      </w:pPr>
      <w:r>
        <w:rPr>
          <w:b/>
        </w:rPr>
        <w:t>逐行校验并定位错误</w:t>
      </w:r>
      <w:r>
        <w:t>（行号 + 字段 + 原因），绝不静默丢弃；</w:t>
      </w:r>
    </w:p>
    <w:p>
      <w:pPr>
        <w:pStyle w:val="ListBullet"/>
      </w:pPr>
      <w:r>
        <w:t xml:space="preserve">自动去重（同一 </w:t>
      </w:r>
      <w:r>
        <w:rPr>
          <w:rFonts w:ascii="Consolas" w:hAnsi="Consolas" w:eastAsia="Consolas"/>
          <w:sz w:val="19"/>
        </w:rPr>
        <w:t>序列+突变+属性+条件+重复</w:t>
      </w:r>
      <w:r>
        <w:t xml:space="preserve"> 的记录不会重复入库）；</w:t>
      </w:r>
    </w:p>
    <w:p>
      <w:pPr>
        <w:pStyle w:val="ListBullet"/>
      </w:pPr>
      <w:r>
        <w:t>无法识别的属性名会原样保留并提示"不参与对比"。</w:t>
      </w:r>
    </w:p>
    <w:p>
      <w:pPr>
        <w:pStyle w:val="Heading4"/>
      </w:pPr>
      <w:r>
        <w:t>预测-实测对比</w:t>
      </w:r>
    </w:p>
    <w:p>
      <w:r>
        <w:t>选择序列 → 点「开始对比」。平台会</w:t>
      </w:r>
      <w:r>
        <w:rPr>
          <w:b/>
        </w:rPr>
        <w:t>为每个突变体重算预测值</w:t>
      </w:r>
      <w:r>
        <w:t>，与实测值配对后输出：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Spearman ρ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主指标</w:t>
            </w:r>
            <w:r>
              <w:rPr>
                <w:sz w:val="19"/>
              </w:rPr>
              <w:t>。平台评分是 0-100，实测值有各自量纲，两者不同尺度，因此以秩相关衡量排序一致性（这也是零样本预测器的标准评估方式）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Pearson 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线性相关强度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校准后 MAE / RMSE / R²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先拟合 </w:t>
            </w:r>
            <w:r>
              <w:rPr>
                <w:rFonts w:ascii="Consolas" w:hAnsi="Consolas" w:eastAsia="Consolas"/>
                <w:sz w:val="19"/>
              </w:rPr>
              <w:t>实测 ≈ a × 评分 + b</w:t>
            </w:r>
            <w:r>
              <w:rPr>
                <w:sz w:val="19"/>
              </w:rPr>
              <w:t>，再用校准后的预测计算误差，单位与实测一致</w:t>
            </w:r>
          </w:p>
        </w:tc>
      </w:tr>
    </w:tbl>
    <w:p/>
    <w:p>
      <w:r>
        <w:rPr>
          <w:b/>
        </w:rPr>
        <w:t>重要局限</w:t>
      </w:r>
      <w:r>
        <w:t>：校准系数在样本内拟合，样本量小时 R² 会系统性偏高。</w:t>
      </w:r>
    </w:p>
    <w:p>
      <w:r>
        <w:t>样本量 &lt; 4 时平台</w:t>
      </w:r>
      <w:r>
        <w:rPr>
          <w:b/>
        </w:rPr>
        <w:t>不给定量结论</w:t>
      </w:r>
      <w:r>
        <w:t>，只提示"仅作参考"。</w:t>
      </w:r>
    </w:p>
    <w:p>
      <w:pPr>
        <w:pStyle w:val="Heading4"/>
      </w:pPr>
      <w:r>
        <w:t>模型迭代</w:t>
      </w:r>
    </w:p>
    <w:p>
      <w:pPr>
        <w:pStyle w:val="ListNumber"/>
      </w:pPr>
      <w:r>
        <w:rPr>
          <w:b/>
        </w:rPr>
        <w:t>全量训练</w:t>
      </w:r>
      <w:r>
        <w:t>：在 ESM-2 序列嵌入之上训练轻量属性头（Ridge / 梯度提升）；</w:t>
      </w:r>
    </w:p>
    <w:p>
      <w:pPr>
        <w:pStyle w:val="ListNumber"/>
      </w:pPr>
      <w:r>
        <w:rPr>
          <w:b/>
        </w:rPr>
        <w:t>增量训练</w:t>
      </w:r>
      <w:r>
        <w:t>：只消费上次训练之后新增的实验记录。</w:t>
      </w:r>
    </w:p>
    <w:p>
      <w:r>
        <w:t>Ridge 用充分统计量累积，</w:t>
      </w:r>
      <w:r>
        <w:rPr>
          <w:b/>
        </w:rPr>
        <w:t>增量结果与全量重训数值等价</w:t>
      </w:r>
      <w:r>
        <w:t>；</w:t>
      </w:r>
    </w:p>
    <w:p>
      <w:pPr>
        <w:pStyle w:val="ListNumber"/>
      </w:pPr>
      <w:r>
        <w:rPr>
          <w:b/>
        </w:rPr>
        <w:t>版本回滚</w:t>
      </w:r>
      <w:r>
        <w:t>：每次训练生成新版本并自动激活，历史版本保留，可一键切回。</w:t>
      </w:r>
    </w:p>
    <w:p>
      <w:r>
        <w:t>平台会诚实标注评估指标的口径：</w:t>
      </w:r>
    </w:p>
    <w:p>
      <w:pPr>
        <w:pStyle w:val="ListBullet"/>
      </w:pPr>
      <w:r>
        <w:t>样本量 ≥ 15 时按 8:2 划分留出集，指标来自</w:t>
      </w:r>
      <w:r>
        <w:rPr>
          <w:b/>
        </w:rPr>
        <w:t>未参与训练</w:t>
      </w:r>
      <w:r>
        <w:t>的数据；</w:t>
      </w:r>
    </w:p>
    <w:p>
      <w:pPr>
        <w:pStyle w:val="ListBullet"/>
      </w:pPr>
      <w:r>
        <w:t>样本量 &lt; 15 时</w:t>
      </w:r>
      <w:r>
        <w:rPr>
          <w:b/>
        </w:rPr>
        <w:t>不划分留出集</w:t>
      </w:r>
      <w:r>
        <w:t>，只报告交叉验证指标，并明确说明</w:t>
      </w:r>
    </w:p>
    <w:p>
      <w:r>
        <w:t>"留出集评估波动极大"。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三、推荐的实验工作流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① 序列与结构 ──→ 确认序列正确、结构可信、蛋白类型选对</w:t>
        <w:br/>
      </w:r>
      <w:r>
        <w:rPr>
          <w:rFonts w:ascii="Consolas" w:hAnsi="Consolas" w:eastAsia="Consolas"/>
          <w:sz w:val="18"/>
        </w:rPr>
        <w:t xml:space="preserve">        ↓</w:t>
        <w:br/>
      </w:r>
      <w:r>
        <w:rPr>
          <w:rFonts w:ascii="Consolas" w:hAnsi="Consolas" w:eastAsia="Consolas"/>
          <w:sz w:val="18"/>
        </w:rPr>
        <w:t>② 性质报告 ──→ 找到最弱的 2-3 项指标（这就是改造方向）</w:t>
        <w:br/>
      </w:r>
      <w:r>
        <w:rPr>
          <w:rFonts w:ascii="Consolas" w:hAnsi="Consolas" w:eastAsia="Consolas"/>
          <w:sz w:val="18"/>
        </w:rPr>
        <w:t xml:space="preserve">        ↓</w:t>
        <w:br/>
      </w:r>
      <w:r>
        <w:rPr>
          <w:rFonts w:ascii="Consolas" w:hAnsi="Consolas" w:eastAsia="Consolas"/>
          <w:sz w:val="18"/>
        </w:rPr>
        <w:t>③ 突变设计 ──→ 按最弱指标筛选候选；优先选"高分 + 零告警"</w:t>
        <w:br/>
      </w:r>
      <w:r>
        <w:rPr>
          <w:rFonts w:ascii="Consolas" w:hAnsi="Consolas" w:eastAsia="Consolas"/>
          <w:sz w:val="18"/>
        </w:rPr>
        <w:t xml:space="preserve">        ↓</w:t>
        <w:br/>
      </w:r>
      <w:r>
        <w:rPr>
          <w:rFonts w:ascii="Consolas" w:hAnsi="Consolas" w:eastAsia="Consolas"/>
          <w:sz w:val="18"/>
        </w:rPr>
        <w:t xml:space="preserve">        ├─ 单点验证：导出 Top 10-20 条，实验验证</w:t>
        <w:br/>
      </w:r>
      <w:r>
        <w:rPr>
          <w:rFonts w:ascii="Consolas" w:hAnsi="Consolas" w:eastAsia="Consolas"/>
          <w:sz w:val="18"/>
        </w:rPr>
        <w:t xml:space="preserve">        ├─ 组合方案：在验证有效的位点基础上用组合模式叠加</w:t>
        <w:br/>
      </w:r>
      <w:r>
        <w:rPr>
          <w:rFonts w:ascii="Consolas" w:hAnsi="Consolas" w:eastAsia="Consolas"/>
          <w:sz w:val="18"/>
        </w:rPr>
        <w:t xml:space="preserve">        ↓</w:t>
        <w:br/>
      </w:r>
      <w:r>
        <w:rPr>
          <w:rFonts w:ascii="Consolas" w:hAnsi="Consolas" w:eastAsia="Consolas"/>
          <w:sz w:val="18"/>
        </w:rPr>
        <w:t>④ 实验与迭代 ──→ 录入实测数据 → 看 Spearman → 决定是否继续用该指标</w:t>
        <w:br/>
      </w:r>
      <w:r>
        <w:rPr>
          <w:rFonts w:ascii="Consolas" w:hAnsi="Consolas" w:eastAsia="Consolas"/>
          <w:sz w:val="18"/>
        </w:rPr>
        <w:t xml:space="preserve">        ↓</w:t>
        <w:br/>
      </w:r>
      <w:r>
        <w:rPr>
          <w:rFonts w:ascii="Consolas" w:hAnsi="Consolas" w:eastAsia="Consolas"/>
          <w:sz w:val="18"/>
        </w:rPr>
        <w:t xml:space="preserve">  数据积累 ≥15 条 ──→ 触发训练，后续预测会更贴合本企业的体系</w:t>
      </w:r>
    </w:p>
    <w:p>
      <w:pPr>
        <w:pStyle w:val="Heading3"/>
      </w:pPr>
      <w:r>
        <w:t>结果解读的三个要点</w:t>
      </w:r>
    </w:p>
    <w:p>
      <w:pPr>
        <w:pStyle w:val="ListNumber"/>
      </w:pPr>
      <w:r>
        <w:rPr>
          <w:b/>
        </w:rPr>
        <w:t>关注排序，而非绝对值</w:t>
      </w:r>
      <w:r>
        <w:t>：平台评分是相对排序指标（0-100），</w:t>
      </w:r>
    </w:p>
    <w:p>
      <w:r>
        <w:t>用于在众多候选中挑出前几名，</w:t>
      </w:r>
      <w:r>
        <w:rPr>
          <w:b/>
        </w:rPr>
        <w:t>不是</w:t>
      </w:r>
      <w:r>
        <w:t xml:space="preserve"> ΔΔG（kcal/mol）这类绝对物理量。</w:t>
      </w:r>
    </w:p>
    <w:p>
      <w:r>
        <w:t>平台在报告中明确标注了这一点。</w:t>
      </w:r>
    </w:p>
    <w:p>
      <w:pPr>
        <w:pStyle w:val="ListNumber"/>
      </w:pPr>
      <w:r>
        <w:rPr>
          <w:b/>
        </w:rPr>
        <w:t>优先看"零告警"候选</w:t>
      </w:r>
      <w:r>
        <w:t>：带告警的候选不是不能用，而是需要额外实验确认</w:t>
      </w:r>
    </w:p>
    <w:p>
      <w:r>
        <w:t>（例如引入的游离半胱氨酸是否影响折叠）。</w:t>
      </w:r>
    </w:p>
    <w:p>
      <w:pPr>
        <w:pStyle w:val="ListNumber"/>
      </w:pPr>
      <w:r>
        <w:rPr>
          <w:b/>
        </w:rPr>
        <w:t>善用"扫描透明度"</w:t>
      </w:r>
      <w:r>
        <w:t>：如果你的目标位点没出现在推荐里，</w:t>
      </w:r>
    </w:p>
    <w:p>
      <w:r>
        <w:t>先看它是否被规则包保护（例如三股螺旋的 Gly 位、催化三联体）——</w:t>
      </w:r>
    </w:p>
    <w:p>
      <w:r>
        <w:t>这些位点被保护是有明确生物学理由的。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四、术语速查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术语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pLDDT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结构预测的逐残基置信度（0-100），不是准确度本身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ΔlogP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ESM-2 掩码边缘似然比，零样本突变效应代理指标，越接近 0 越"自然"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SASA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溶剂可及表面积，用于判断残基是埋藏还是暴露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GRAVY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序列平均疏水性，正值偏疏水、负值偏亲水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不稳定指数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Guruprasad 指标，&gt;40 通常判为体外不稳定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密码子适应指数，</w:t>
            </w:r>
            <w:r>
              <w:rPr>
                <w:b/>
                <w:sz w:val="19"/>
              </w:rPr>
              <w:t>只有基因序列才能算</w:t>
            </w:r>
            <w:r>
              <w:rPr>
                <w:sz w:val="19"/>
              </w:rPr>
              <w:t>；平台在仅有蛋白序列时明确说明无法计算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上位效应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多个突变相互影响、效应不能简单相加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Spearman ρ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秩相关系数，衡量排序一致性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Gly-X-Y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胶原三股螺旋的必需重复周期，Gly 位于每三个残基的第一位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五、获取帮助</w:t>
      </w:r>
    </w:p>
    <w:p>
      <w:pPr>
        <w:pStyle w:val="ListBullet"/>
      </w:pPr>
      <w:r>
        <w:t>接口文档：</w:t>
      </w:r>
      <w:r>
        <w:rPr>
          <w:rFonts w:ascii="Consolas" w:hAnsi="Consolas" w:eastAsia="Consolas"/>
          <w:sz w:val="19"/>
        </w:rPr>
        <w:t>http://&lt;服务器IP&gt;:8848/docs</w:t>
      </w:r>
    </w:p>
    <w:p>
      <w:pPr>
        <w:pStyle w:val="ListBullet"/>
      </w:pPr>
      <w:r>
        <w:t>平台健康状态与诊断：</w:t>
      </w:r>
      <w:r>
        <w:rPr>
          <w:rFonts w:ascii="Consolas" w:hAnsi="Consolas" w:eastAsia="Consolas"/>
          <w:sz w:val="19"/>
        </w:rPr>
        <w:t>http://&lt;服务器IP&gt;:8848/api/health</w:t>
      </w:r>
    </w:p>
    <w:p>
      <w:pPr>
        <w:pStyle w:val="ListBullet"/>
      </w:pPr>
      <w:r>
        <w:t>部署与故障排查：见《部署文档》</w:t>
      </w:r>
    </w:p>
    <w:p>
      <w:pPr>
        <w:pStyle w:val="ListBullet"/>
      </w:pPr>
      <w:r>
        <w:t>算法细节与适用边界：见《算法原理说明》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