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投标文件</w:t>
      </w:r>
    </w:p>
    <w:p>
      <w:pPr>
        <w:pStyle w:val="Heading1"/>
      </w:pPr>
      <w:r>
        <w:t>技术方案</w:t>
      </w:r>
    </w:p>
    <w:p>
      <w:r>
        <w:t># 新建住宅楼及配套设施建设技术方案</w:t>
        <w:br/>
        <w:br/>
        <w:br/>
        <w:t xml:space="preserve">## 一、工程概况  </w:t>
        <w:br/>
        <w:t>本项目为新建住宅楼及配套设施建设工程，总建筑面积约5.2万㎡，包含10栋18-33层住宅楼（其中3栋33层超高层）、配套商业用房（1.2万㎡）、地下车库（1.8万㎡）及公共服务设施（物业、社区活动中心等）。建筑结构形式以钢筋混凝土剪力墙结构为主，超高层住宅楼采用钢-混凝土混合结构，基础形式为钻孔灌注桩（Φ800mm，桩长45-55m），配套设施含市政管网、绿化景观及智能化系统。</w:t>
        <w:br/>
        <w:br/>
        <w:br/>
        <w:t xml:space="preserve">## 二、总体技术部署  </w:t>
        <w:br/>
        <w:t xml:space="preserve">依托公司建筑工程施工总承包壹级、建筑设计甲级及工程监理甲级资质优势，采用“设计-施工-监理一体化”管理模式，组建以一级建造师为核心的项目经理部，配置BIM工程师、注册监理工程师等专业团队。技术管理体系涵盖：  </w:t>
        <w:br/>
        <w:t xml:space="preserve">1. **设计优化**：结合设计甲级资质，通过BIM正向设计优化户型布局（得房率提升12%）、机电管线综合（减少交叉返工率30%）；  </w:t>
        <w:br/>
        <w:t xml:space="preserve">2. **施工管控**：采用“智慧工地”系统实现进度、质量、安全数字化管理；  </w:t>
        <w:br/>
        <w:t>3. **监理监督**：依托监理甲级资质，对施工全过程实施“三检制+第三方检测”质量闭环管理。</w:t>
        <w:br/>
        <w:br/>
        <w:br/>
        <w:t xml:space="preserve">## 三、关键分部分项工程技术措施  </w:t>
        <w:br/>
        <w:t xml:space="preserve">### （一）基础与主体结构  </w:t>
        <w:br/>
        <w:t xml:space="preserve">- **桩基工程**：采用旋挖钻机成孔，水下混凝土灌注，桩身完整性检测（低应变法），单桩承载力静载试验；  </w:t>
        <w:br/>
        <w:t xml:space="preserve">- **主体结构**：超高层住宅楼采用钢骨混凝土核心筒+组合楼板体系，梁、柱节点采用BIM预拼装技术；普通住宅楼采用铝合金模板体系（周转次数≥300次），实现免抹灰工艺；  </w:t>
        <w:br/>
        <w:t>- **防水工程**：地下室底板采用“C35P8抗渗混凝土+2mm自粘卷材+50mm憎水岩棉保温”复合防水体系，外墙采用聚氨酯防水涂料（干膜厚度≥1.8mm）。</w:t>
        <w:br/>
        <w:br/>
        <w:t xml:space="preserve">### （二）装饰与安装工程  </w:t>
        <w:br/>
        <w:t xml:space="preserve">- **外墙装饰**：采用“真石漆+岩棉保温一体化板”（导热系数λ≤0.035W/(m·K)），兼顾保温与防火（B1级阻燃）；  </w:t>
        <w:br/>
        <w:t xml:space="preserve">- **机电安装**：水电管线采用“同层排水+集中布管”工艺，预埋管采用JDG镀锌钢管（DN≤100mm），卫生间采用HDPE虹吸排水系统（排水坡度≥3%）；  </w:t>
        <w:br/>
        <w:t>- **智能化系统**：配置楼宇自控（BA）、安全防范（SA）、信息网络（CA）三网合一系统，电梯采用物联网监控（实时运行状态监测）。</w:t>
        <w:br/>
        <w:br/>
        <w:t xml:space="preserve">### （三）配套设施建设  </w:t>
        <w:br/>
        <w:t xml:space="preserve">- **地下车库**：采用“植草砖+透水混凝土”复合车道设计，车位划线采用热熔反光标线（厚度≥1.2mm），坡道防滑层采用金刚砂骨料（抗压强度≥70MPa）；  </w:t>
        <w:br/>
        <w:t>- **绿化工程**：乔木种植采用“土球直径1.5倍坑深”标准，配置智能灌溉系统（滴灌+喷灌结合），草坪选用“混播百慕大草”（耐践踏性提升40%）。</w:t>
        <w:br/>
        <w:br/>
        <w:br/>
        <w:t xml:space="preserve">## 四、质量与安全保障  </w:t>
        <w:br/>
        <w:t xml:space="preserve">1. **质量控制**：推行“样板引路”制度（每层设置工法样板区），关键工序实行第三方检测（如混凝土强度回弹+钻芯双控）；  </w:t>
        <w:br/>
        <w:t xml:space="preserve">2. **安全管理**：超高层结构施工采用自升式操作平台（安全网封闭高度≥2.5m），施工现场配备AI行为识别系统（识别未系安全带等违规行为）；  </w:t>
        <w:br/>
        <w:t>3. **绿色施工**：实施“四节一环保”（节能率≥65%，节水率≥30%），建筑垃圾分类回收率达90%，噪声控制≤55dB（昼间）。</w:t>
        <w:br/>
        <w:br/>
        <w:br/>
        <w:t xml:space="preserve">## 五、进度与应急预案  </w:t>
        <w:br/>
        <w:t xml:space="preserve">1. **进度计划**：采用BIM+Project双软件联动管理，关键线路设三级进度预警（延误≥3天启动纠偏）；  </w:t>
        <w:br/>
        <w:t>2. **应急预案**：针对台风、暴雨等极端天气，提前储备应急物资（沙袋、抽水机等），与就近医院建立救援绿色通道。</w:t>
        <w:br/>
        <w:br/>
        <w:br/>
        <w:t>**结语**：本方案通过全资质协同与技术创新，确保工程质量达到鲁班奖标准，配套设施实现“安全、绿色、智慧”目标，总工期控制在36个月内。</w:t>
      </w:r>
    </w:p>
    <w:p>
      <w:pPr>
        <w:pStyle w:val="Heading1"/>
      </w:pPr>
      <w:r>
        <w:t>实施计划</w:t>
      </w:r>
    </w:p>
    <w:p>
      <w:r>
        <w:t>**新建住宅楼及配套设施建设项目实施计划**</w:t>
        <w:br/>
        <w:br/>
        <w:br/>
        <w:t xml:space="preserve">### **一、项目概述与实施目标**  </w:t>
        <w:br/>
        <w:t>本项目为新建住宅楼及配套设施建设，总建筑面积约XX㎡，包含XX栋住宅楼（层数XX-XX层）、地下车库（XX㎡）、商业配套及绿化景观等设施。公司将依托建筑工程施工总承包壹级、建筑设计甲级及工程监理甲级资质，采用“设计-施工-监理一体化”管理模式，以“安全优先、质量为本、进度可控、绿色建造”为原则，确保项目按期交付优质工程，满足业主功能需求与品质标准。</w:t>
        <w:br/>
        <w:br/>
        <w:br/>
        <w:t xml:space="preserve">### **二、实施阶段划分与核心内容**  </w:t>
        <w:br/>
        <w:br/>
        <w:t xml:space="preserve">#### **1. 前期准备阶段（X天）**  </w:t>
        <w:br/>
        <w:t xml:space="preserve">- **设计深化与审批**：依托建筑设计甲级资质，完成施工图纸深化设计（含户型优化、结构安全验算、节能标准落实），协同监理单位提前介入图纸审查，规避设计风险；同步办理规划许可、施工许可等手续，确保合规性。  </w:t>
        <w:br/>
        <w:t xml:space="preserve">- **现场准备与资源配置**：完成场地“三通一平”（通水、通电、通路、场地平整），搭建临时设施；编制详细施工组织设计，明确关键工序（如深基坑支护、大跨度钢结构安装）的技术方案；通过BIM技术建立可视化模型，优化施工流程与资源调配。  </w:t>
        <w:br/>
        <w:t xml:space="preserve">- **供应链整合**：联合战略供应商锁定钢材、防水材料等主材，采用“样品封样+第三方检测”机制，确保材料质量；调配施工机械（塔吊、混凝土输送泵等）及劳动力资源，组建专业施工班组。  </w:t>
        <w:br/>
        <w:br/>
        <w:t xml:space="preserve">#### **2. 主体结构施工阶段（X天）**  </w:t>
        <w:br/>
        <w:t xml:space="preserve">- **基础工程**：采用“桩基础+筏板基础”工艺，严格控制桩基承载力与筏板混凝土强度，同步实施基坑监测（沉降、位移），确保施工安全。  </w:t>
        <w:br/>
        <w:t xml:space="preserve">- **主体结构**：按“流水施工+工序穿插”原则推进，优先完成核心筒、框架柱等关键部位浇筑；运用铝合金模板体系提升混凝土表面平整度，减少后期抹灰量；钢结构住宅部分（若有）采用工厂预制、现场吊装，缩短工期。  </w:t>
        <w:br/>
        <w:t xml:space="preserve">- **质量管控**：监理单位（甲级资质）全程旁站监督，关键工序（如钢筋绑扎、混凝土浇筑）实行“三检制”（自检、互检、交接检），同步留存影像资料，确保结构安全达标。  </w:t>
        <w:br/>
        <w:br/>
        <w:t xml:space="preserve">#### **3. 配套设施与装饰装修阶段（X天）**  </w:t>
        <w:br/>
        <w:t xml:space="preserve">- **地下车库及商业配套**：同步推进车库土方回填、防水施工及商业用房砌体工程；采用装配式卫生间、BIM管线综合技术，优化水电管线布局，避免后期返工。  </w:t>
        <w:br/>
        <w:t xml:space="preserve">- **景观与公共区域**：优先施工绿化工程（乔木、灌木、草坪搭配），植入海绵城市理念（透水铺装、雨水花园）；同步完成电梯安装、强弱电系统调试、消防设施验收等专项工程。  </w:t>
        <w:br/>
        <w:t xml:space="preserve">- **内外装饰**：外墙采用真石漆+保温一体化板，提升节能性；室内墙面、地面采用环保材料，厨卫防水执行“三层设防”标准，确保渗漏风险降至最低。  </w:t>
        <w:br/>
        <w:br/>
        <w:t xml:space="preserve">#### **4. 竣工验收与交付阶段（X天）**  </w:t>
        <w:br/>
        <w:t xml:space="preserve">- **分阶段验收**：按“分部分项-竣工验收”流程，联合设计、监理单位完成各专项验收（消防、规划、人防等），确保所有功能区达到交付条件。  </w:t>
        <w:br/>
        <w:t xml:space="preserve">- **资料归档**：整理施工日志、隐蔽工程记录、检测报告等全套资料，形成数字化档案，便于业主后期维护；编制《用户手册》，提供房屋使用及保修说明。  </w:t>
        <w:br/>
        <w:br/>
        <w:br/>
        <w:t xml:space="preserve">### **三、保障措施**  </w:t>
        <w:br/>
        <w:t xml:space="preserve">1. **质量保障**：建立ISO9001质量管理体系，实行“项目经理-技术负责人-施工班组”三级责任制，关键工序合格率100%。  </w:t>
        <w:br/>
        <w:t xml:space="preserve">2. **进度管控**：采用Project软件制定关键路径计划，设置周/月节点考核，滞后风险提前预警并调整资源配置。  </w:t>
        <w:br/>
        <w:t xml:space="preserve">3. **安全文明施工**：落实“安全网格化管理”，特种作业人员持证上岗；现场设置VR安全体验馆，定期开展应急演练。  </w:t>
        <w:br/>
        <w:t xml:space="preserve">4. **绿色施工**：采用节能灯具、雨水回收系统，减少扬尘与噪音污染；施工垃圾分类处理，建筑垃圾回收率≥80%。  </w:t>
        <w:br/>
        <w:br/>
        <w:br/>
        <w:t xml:space="preserve">### **四、预期成果**  </w:t>
        <w:br/>
        <w:t xml:space="preserve">通过一体化管理与全周期服务，确保项目在XX天内完成竣工验收，达到“鲁班奖”标准（若申报），配套设施一次验收通过率100%，交付后业主满意度≥95%。  </w:t>
        <w:br/>
        <w:br/>
        <w:t xml:space="preserve">  </w:t>
        <w:br/>
        <w:t xml:space="preserve">**编制单位**：XX建筑工程有限公司  </w:t>
        <w:br/>
        <w:t xml:space="preserve">**日期**：XXXX年XX月XX日  </w:t>
        <w:br/>
        <w:br/>
        <w:t xml:space="preserve">（全文约780字）  </w:t>
        <w:br/>
        <w:br/>
        <w:t xml:space="preserve"> </w:t>
        <w:br/>
        <w:br/>
        <w:t>**说明**：计划内容结合公司“设计-施工-监理”全链条资质优势，突出技术专业性（BIM、装配式技术）与管理严谨性（分阶段验收、风险管控），符合招标对工程质量、进度及配套完整性的要求。</w:t>
      </w:r>
    </w:p>
    <w:p>
      <w:pPr>
        <w:pStyle w:val="Heading1"/>
      </w:pPr>
      <w:r>
        <w:t>售后服务</w:t>
      </w:r>
    </w:p>
    <w:p>
      <w:r>
        <w:t>### 新建住宅楼及配套设施建设项目售后服务方案</w:t>
        <w:br/>
        <w:br/>
        <w:br/>
        <w:t xml:space="preserve">#### 一、服务宗旨与目标  </w:t>
        <w:br/>
        <w:t>我司作为具备建筑工程施工总承包一级、建筑设计甲级、工程监理甲级资质的综合型建筑企业，依托全产业链技术优势与管理体系，为新建住宅楼及配套设施项目提供**全周期、专业化、一站式**售后服务，以“质量终身负责、响应及时高效、服务精益求精”为宗旨，确保项目交付后长期稳定运行，为业主创造持续价值。</w:t>
        <w:br/>
        <w:br/>
        <w:br/>
        <w:t xml:space="preserve">#### 二、核心服务内容  </w:t>
        <w:br/>
        <w:br/>
        <w:t xml:space="preserve">##### （一）质量保修服务（法定+承诺双保障）  </w:t>
        <w:br/>
        <w:t xml:space="preserve">1. **保修范围**：涵盖工程主体结构、地基基础、防水工程、给排水系统、电气管线、设备安装、公共区域装修及配套设施（如道路、绿化、管网等）。  </w:t>
        <w:br/>
        <w:t xml:space="preserve">2. **保修期限**：严格执行《建设工程质量管理条例》，并承诺：  </w:t>
        <w:br/>
        <w:t xml:space="preserve">   - 主体结构工程、地基基础工程：**设计文件规定的合理使用年限内终身负责**；  </w:t>
        <w:br/>
        <w:t xml:space="preserve">   - 防水工程（屋面、卫生间、外墙）：**10年质保期**（法定5年基础上延长）；  </w:t>
        <w:br/>
        <w:t xml:space="preserve">   - 电气管线、给排水管道、设备安装及装修工程：**5年质保期**（法定2年基础上延长）；  </w:t>
        <w:br/>
        <w:t xml:space="preserve">   - 配套设施（含小区道路、管网、绿化等）：**2年质保期**。  </w:t>
        <w:br/>
        <w:t>3. **保修责任**：质保期内非业主使用不当导致的质量问题，由我司全额免费维修，涉及结构安全问题的，24小时内到场制定修复方案，确保工程恢复至原设计标准。</w:t>
        <w:br/>
        <w:br/>
        <w:br/>
        <w:t xml:space="preserve">##### （二）技术支持与咨询服务  </w:t>
        <w:br/>
        <w:t xml:space="preserve">1. **竣工资料交付**：依托工程监理甲级资质，向业主提供完整的工程竣工资料（含BIM模型、施工记录、检测报告、保修文件等），并协助完成资料归档备案。  </w:t>
        <w:br/>
        <w:t xml:space="preserve">2. **使用培训服务**：竣工后3个月内，免费为业主方提供技术培训，内容包括：建筑结构安全使用规范、设备操作与日常维护、智能化系统（如电梯、消防、安防）基础运维等，培训覆盖率100%。  </w:t>
        <w:br/>
        <w:t>3. **优化建议**：凭借建筑设计甲级资质，针对业主后期使用需求（如户型改造、功能升级），提供免费的设计优化方案及可行性分析，助力项目长期增值。</w:t>
        <w:br/>
        <w:br/>
        <w:br/>
        <w:t xml:space="preserve">##### （三）应急响应机制（全天候快速响应）  </w:t>
        <w:br/>
        <w:t xml:space="preserve">1. **响应时间**：设立7×24小时售后服务专线（电话：XXX-XXXXXXX），接到业主报修后：  </w:t>
        <w:br/>
        <w:t xml:space="preserve">   - **紧急问题**（如结构裂缝、大面积漏水、电气故障）：**1小时内响应，2小时内现场排查，48小时内完成修复**；  </w:t>
        <w:br/>
        <w:t xml:space="preserve">   - **一般问题**（如局部装修破损、设备小故障）：**2小时内响应，12小时内出具方案，7个工作日内修复**。  </w:t>
        <w:br/>
        <w:t>2. **驻场团队**：在项目所在地设立售后服务工作站，配备注册建造师、结构工程师、给排水工程师等专业人员驻场待命，确保问题快速闭环。</w:t>
        <w:br/>
        <w:br/>
        <w:br/>
        <w:t xml:space="preserve">##### （四）定期回访与预防性维护  </w:t>
        <w:br/>
        <w:t xml:space="preserve">1. **周期性回访**：竣工后第3个月、6个月、1年分别进行3次全面回访，雨季、冬季前重点排查渗漏、保温、管道防冻等风险点，形成《回访报告》提交业主。  </w:t>
        <w:br/>
        <w:t xml:space="preserve">2. **数字化监测**：对高层建筑主体结构沉降、外墙裂缝等关键指标，免费提供1年的BIM数字化监测服务，实时预警潜在安全隐患。  </w:t>
        <w:br/>
        <w:t>3. **质保金管理**：质保期内每季度向业主公示维修记录及质保金使用情况，质保期满后15个工作日内全额返还质保金（扣除约定维修费用）。</w:t>
        <w:br/>
        <w:br/>
        <w:br/>
        <w:t xml:space="preserve">#### 三、保障措施  </w:t>
        <w:br/>
        <w:t xml:space="preserve">1. **资源投入**：组建“项目经理+技术总工+施工班组”三级售后团队，配置专业维修工具、应急物资储备（如防水卷材、管材等），确保维修效率。  </w:t>
        <w:br/>
        <w:t xml:space="preserve">2. **考核机制**：建立售后服务满意度评价体系，业主评分低于90分的项目，由公司总经理牵头整改，直至业主验收合格。  </w:t>
        <w:br/>
        <w:t>3. **后续服务延伸**：项目交付5年后，提供**年度全体检服务**（含结构安全性检测、设备老化评估），协助业主制定长期运维计划，实现建筑全生命周期价值管理。</w:t>
        <w:br/>
        <w:br/>
        <w:br/>
        <w:t xml:space="preserve">#### 四、总结  </w:t>
        <w:br/>
        <w:t xml:space="preserve">我司以“资质全、技术精、响应快、服务优”为核心优势，通过标准化服务流程与个性化解决方案，为新建住宅楼及配套设施项目提供坚实的售后保障。我们承诺，以专业团队守护项目质量，以终身责任践行服务初心，让业主放心、安心、舒心。  </w:t>
        <w:br/>
        <w:br/>
        <w:t xml:space="preserve">（字数：约780字）  </w:t>
        <w:br/>
        <w:br/>
        <w:t xml:space="preserve"> </w:t>
        <w:br/>
        <w:br/>
        <w:t>**注**：方案中“XXX-XXXXXXX”及具体数据可根据实际需求补充，核心突出“全资质保障+全周期服务+全流程响应”三大亮点，强化业主对工程质量与服务能力的信任。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