
<file path=[Content_Types].xml><?xml version="1.0" encoding="utf-8"?>
<Types xmlns="http://schemas.openxmlformats.org/package/2006/content-types">
  <Default Extension="bin" ContentType="application/vnd.ms-word.attachedToolbar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C655" w14:textId="77777777" w:rsidR="00E316E1" w:rsidRDefault="00E316E1" w:rsidP="00670817">
      <w:pPr>
        <w:pStyle w:val="Els-Author"/>
        <w:spacing w:line="480" w:lineRule="auto"/>
        <w:jc w:val="left"/>
        <w:rPr>
          <w:noProof w:val="0"/>
          <w:sz w:val="34"/>
        </w:rPr>
      </w:pPr>
      <w:bookmarkStart w:id="0" w:name="OLE_LINK1"/>
      <w:r w:rsidRPr="00E316E1">
        <w:rPr>
          <w:noProof w:val="0"/>
          <w:sz w:val="34"/>
        </w:rPr>
        <w:t>F2DMAS: A Deployable Digital Twin Framework for High-Fidelity Plant Phenotyping Across Complex Environments</w:t>
      </w:r>
    </w:p>
    <w:bookmarkEnd w:id="0"/>
    <w:p w14:paraId="42CC9F14" w14:textId="363344A9" w:rsidR="009541DB" w:rsidRPr="009541DB" w:rsidRDefault="009541DB" w:rsidP="00670817">
      <w:pPr>
        <w:pStyle w:val="Els-Author"/>
        <w:spacing w:line="480" w:lineRule="auto"/>
        <w:jc w:val="left"/>
      </w:pPr>
      <w:r w:rsidRPr="009541DB">
        <w:t>Jian Fang</w:t>
      </w:r>
      <w:r w:rsidR="00BB5A8F" w:rsidRPr="00BB5A8F">
        <w:rPr>
          <w:vertAlign w:val="superscript"/>
          <w:lang w:eastAsia="zh-CN"/>
        </w:rPr>
        <w:t xml:space="preserve"> </w:t>
      </w:r>
      <w:r w:rsidR="00246516">
        <w:rPr>
          <w:rFonts w:hint="eastAsia"/>
          <w:vertAlign w:val="superscript"/>
          <w:lang w:eastAsia="zh-CN"/>
        </w:rPr>
        <w:t>a,</w:t>
      </w:r>
      <w:r w:rsidR="00BB5A8F" w:rsidRPr="009541DB">
        <w:rPr>
          <w:vertAlign w:val="superscript"/>
          <w:lang w:eastAsia="zh-CN"/>
        </w:rPr>
        <w:t>b</w:t>
      </w:r>
      <w:r w:rsidR="00246516">
        <w:rPr>
          <w:rFonts w:hint="eastAsia"/>
          <w:vertAlign w:val="superscript"/>
          <w:lang w:eastAsia="zh-CN"/>
        </w:rPr>
        <w:t>,c,d</w:t>
      </w:r>
      <w:r w:rsidRPr="009541DB">
        <w:t xml:space="preserve">, Nengfu </w:t>
      </w:r>
      <w:bookmarkStart w:id="1" w:name="OLE_LINK4"/>
      <w:r w:rsidRPr="009541DB">
        <w:t>Xie</w:t>
      </w:r>
      <w:bookmarkStart w:id="2" w:name="OLE_LINK2"/>
      <w:bookmarkEnd w:id="1"/>
      <w:r w:rsidR="00BB5A8F" w:rsidRPr="00BB5A8F">
        <w:rPr>
          <w:rFonts w:hint="eastAsia"/>
          <w:vertAlign w:val="superscript"/>
          <w:lang w:eastAsia="zh-CN"/>
        </w:rPr>
        <w:t>a,c,d</w:t>
      </w:r>
      <w:bookmarkEnd w:id="2"/>
      <w:r w:rsidR="00BB5A8F" w:rsidRPr="00BB5A8F">
        <w:rPr>
          <w:rFonts w:hint="eastAsia"/>
          <w:vertAlign w:val="superscript"/>
          <w:lang w:eastAsia="zh-CN"/>
        </w:rPr>
        <w:t>,</w:t>
      </w:r>
      <w:r w:rsidRPr="00BB5A8F">
        <w:rPr>
          <w:vertAlign w:val="superscript"/>
        </w:rPr>
        <w:t>*</w:t>
      </w:r>
      <w:r w:rsidRPr="009541DB">
        <w:t>, Yane Duan</w:t>
      </w:r>
      <w:r w:rsidR="00BB5A8F" w:rsidRPr="00BB5A8F">
        <w:rPr>
          <w:rFonts w:hint="eastAsia"/>
          <w:vertAlign w:val="superscript"/>
          <w:lang w:eastAsia="zh-CN"/>
        </w:rPr>
        <w:t>b,*</w:t>
      </w:r>
      <w:r w:rsidRPr="009541DB">
        <w:t>,Jing</w:t>
      </w:r>
      <w:r w:rsidR="003074D2">
        <w:rPr>
          <w:rFonts w:hint="eastAsia"/>
          <w:lang w:eastAsia="zh-CN"/>
        </w:rPr>
        <w:t>c</w:t>
      </w:r>
      <w:r w:rsidRPr="009541DB">
        <w:t>hao Fan</w:t>
      </w:r>
      <w:r w:rsidR="00BB5A8F" w:rsidRPr="00BB5A8F">
        <w:rPr>
          <w:rFonts w:hint="eastAsia"/>
          <w:vertAlign w:val="superscript"/>
          <w:lang w:eastAsia="zh-CN"/>
        </w:rPr>
        <w:t>a,c,d</w:t>
      </w:r>
      <w:r w:rsidRPr="009541DB">
        <w:t>, Xiaoli Wang</w:t>
      </w:r>
      <w:r w:rsidR="00BB5A8F" w:rsidRPr="00BB5A8F">
        <w:rPr>
          <w:rFonts w:hint="eastAsia"/>
          <w:vertAlign w:val="superscript"/>
          <w:lang w:eastAsia="zh-CN"/>
        </w:rPr>
        <w:t>a,c,d</w:t>
      </w:r>
      <w:r w:rsidRPr="009541DB">
        <w:t>, Hailong Liu</w:t>
      </w:r>
      <w:r w:rsidR="00BB5A8F" w:rsidRPr="00BB5A8F">
        <w:rPr>
          <w:rFonts w:hint="eastAsia"/>
          <w:vertAlign w:val="superscript"/>
          <w:lang w:eastAsia="zh-CN"/>
        </w:rPr>
        <w:t>a,c,d</w:t>
      </w:r>
      <w:r w:rsidRPr="009541DB">
        <w:t>, Huoguo Zheng</w:t>
      </w:r>
      <w:bookmarkStart w:id="3" w:name="OLE_LINK3"/>
      <w:r w:rsidR="00BB5A8F" w:rsidRPr="00BB5A8F">
        <w:rPr>
          <w:rFonts w:hint="eastAsia"/>
          <w:vertAlign w:val="superscript"/>
          <w:lang w:eastAsia="zh-CN"/>
        </w:rPr>
        <w:t>a,c,d</w:t>
      </w:r>
      <w:bookmarkEnd w:id="3"/>
      <w:r w:rsidRPr="009541DB">
        <w:t>,Hao Wu</w:t>
      </w:r>
      <w:r w:rsidR="00246516" w:rsidRPr="00BB5A8F">
        <w:rPr>
          <w:rFonts w:hint="eastAsia"/>
          <w:vertAlign w:val="superscript"/>
          <w:lang w:eastAsia="zh-CN"/>
        </w:rPr>
        <w:t>a,c,d</w:t>
      </w:r>
      <w:r w:rsidRPr="009541DB">
        <w:t>, Zhibo Meng</w:t>
      </w:r>
      <w:r w:rsidR="00246516" w:rsidRPr="00BB5A8F">
        <w:rPr>
          <w:rFonts w:hint="eastAsia"/>
          <w:vertAlign w:val="superscript"/>
          <w:lang w:eastAsia="zh-CN"/>
        </w:rPr>
        <w:t>a,c,d</w:t>
      </w:r>
      <w:r w:rsidRPr="009541DB">
        <w:t>, Xin Wang</w:t>
      </w:r>
      <w:r w:rsidR="00246516" w:rsidRPr="00246516">
        <w:rPr>
          <w:vertAlign w:val="superscript"/>
          <w:lang w:val="en-GB" w:eastAsia="zh-CN"/>
        </w:rPr>
        <w:t>a,c,d</w:t>
      </w:r>
      <w:r w:rsidRPr="009541DB">
        <w:t>,</w:t>
      </w:r>
      <w:r w:rsidR="008A595F">
        <w:rPr>
          <w:rFonts w:hint="eastAsia"/>
          <w:lang w:eastAsia="zh-CN"/>
        </w:rPr>
        <w:t xml:space="preserve"> </w:t>
      </w:r>
      <w:r w:rsidR="00246516">
        <w:rPr>
          <w:rFonts w:hint="eastAsia"/>
          <w:lang w:eastAsia="zh-CN"/>
        </w:rPr>
        <w:t xml:space="preserve">    </w:t>
      </w:r>
      <w:r w:rsidRPr="009541DB">
        <w:t>Rui Man</w:t>
      </w:r>
      <w:r w:rsidR="00BB5A8F" w:rsidRPr="00BB5A8F">
        <w:rPr>
          <w:rFonts w:hint="eastAsia"/>
          <w:vertAlign w:val="superscript"/>
          <w:lang w:eastAsia="zh-CN"/>
        </w:rPr>
        <w:t>a,c,d</w:t>
      </w:r>
    </w:p>
    <w:p w14:paraId="7AE8FE84" w14:textId="10E893E4" w:rsidR="0029773D" w:rsidRPr="009541DB" w:rsidRDefault="009541DB" w:rsidP="00670817">
      <w:pPr>
        <w:pStyle w:val="Els-Affiliation"/>
        <w:spacing w:line="480" w:lineRule="auto"/>
        <w:jc w:val="left"/>
        <w:rPr>
          <w:vertAlign w:val="superscript"/>
        </w:rPr>
      </w:pPr>
      <w:r w:rsidRPr="009541DB">
        <w:rPr>
          <w:rFonts w:hint="eastAsia"/>
          <w:vertAlign w:val="superscript"/>
          <w:lang w:eastAsia="zh-CN"/>
        </w:rPr>
        <w:t>a</w:t>
      </w:r>
      <w:r>
        <w:rPr>
          <w:rFonts w:hint="eastAsia"/>
          <w:vertAlign w:val="superscript"/>
          <w:lang w:eastAsia="zh-CN"/>
        </w:rPr>
        <w:t xml:space="preserve"> </w:t>
      </w:r>
      <w:r w:rsidRPr="009541DB">
        <w:rPr>
          <w:lang w:eastAsia="zh-CN"/>
        </w:rPr>
        <w:t>Agricultural Information Institute, Chinese Academy of Agricultural Sciences, Beijing</w:t>
      </w:r>
      <w:r>
        <w:rPr>
          <w:rFonts w:hint="eastAsia"/>
          <w:lang w:eastAsia="zh-CN"/>
        </w:rPr>
        <w:t xml:space="preserve"> 100081</w:t>
      </w:r>
      <w:r w:rsidRPr="009541DB">
        <w:rPr>
          <w:lang w:eastAsia="zh-CN"/>
        </w:rPr>
        <w:t>, China</w:t>
      </w:r>
    </w:p>
    <w:p w14:paraId="5A2C65C2" w14:textId="71A5A333" w:rsidR="0029773D" w:rsidRPr="009541DB" w:rsidRDefault="009541DB" w:rsidP="00670817">
      <w:pPr>
        <w:pStyle w:val="Els-Affiliation"/>
        <w:spacing w:line="480" w:lineRule="auto"/>
        <w:jc w:val="left"/>
        <w:rPr>
          <w:vertAlign w:val="superscript"/>
          <w:lang w:eastAsia="zh-CN"/>
        </w:rPr>
      </w:pPr>
      <w:r w:rsidRPr="009541DB">
        <w:rPr>
          <w:vertAlign w:val="superscript"/>
          <w:lang w:eastAsia="zh-CN"/>
        </w:rPr>
        <w:t xml:space="preserve">b </w:t>
      </w:r>
      <w:r w:rsidRPr="009541DB">
        <w:rPr>
          <w:lang w:eastAsia="zh-CN"/>
        </w:rPr>
        <w:t>College of Intelligent Science and Engineering, Beijing University of Agriculture, Beijing 102206, China</w:t>
      </w:r>
    </w:p>
    <w:p w14:paraId="2BD4BE7F" w14:textId="28EED2F0" w:rsidR="009541DB" w:rsidRPr="009541DB" w:rsidRDefault="009541DB" w:rsidP="00670817">
      <w:pPr>
        <w:pStyle w:val="Els-Affiliation"/>
        <w:spacing w:line="480" w:lineRule="auto"/>
        <w:jc w:val="left"/>
        <w:rPr>
          <w:vertAlign w:val="superscript"/>
          <w:lang w:eastAsia="zh-CN"/>
        </w:rPr>
      </w:pPr>
      <w:r>
        <w:rPr>
          <w:rFonts w:hint="eastAsia"/>
          <w:vertAlign w:val="superscript"/>
          <w:lang w:eastAsia="zh-CN"/>
        </w:rPr>
        <w:t xml:space="preserve">c </w:t>
      </w:r>
      <w:r w:rsidRPr="009541DB">
        <w:rPr>
          <w:lang w:eastAsia="zh-CN"/>
        </w:rPr>
        <w:t>National Agricultur</w:t>
      </w:r>
      <w:r w:rsidR="00E96640">
        <w:rPr>
          <w:rFonts w:hint="eastAsia"/>
          <w:lang w:eastAsia="zh-CN"/>
        </w:rPr>
        <w:t>al</w:t>
      </w:r>
      <w:r w:rsidRPr="009541DB">
        <w:rPr>
          <w:lang w:eastAsia="zh-CN"/>
        </w:rPr>
        <w:t xml:space="preserve"> Science Data Center, Beijing</w:t>
      </w:r>
      <w:r w:rsidRPr="009541DB">
        <w:rPr>
          <w:rFonts w:hint="eastAsia"/>
          <w:lang w:eastAsia="zh-CN"/>
        </w:rPr>
        <w:t xml:space="preserve"> 100081</w:t>
      </w:r>
      <w:r w:rsidRPr="009541DB">
        <w:rPr>
          <w:lang w:eastAsia="zh-CN"/>
        </w:rPr>
        <w:t>, China</w:t>
      </w:r>
    </w:p>
    <w:p w14:paraId="3D8B28BB" w14:textId="0E8F7C4A" w:rsidR="009541DB" w:rsidRPr="009541DB" w:rsidRDefault="009541DB" w:rsidP="00670817">
      <w:pPr>
        <w:pStyle w:val="Els-Affiliation"/>
        <w:spacing w:line="480" w:lineRule="auto"/>
        <w:jc w:val="left"/>
        <w:rPr>
          <w:vertAlign w:val="superscript"/>
          <w:lang w:eastAsia="zh-CN"/>
        </w:rPr>
      </w:pPr>
      <w:r w:rsidRPr="009541DB">
        <w:rPr>
          <w:rFonts w:hint="eastAsia"/>
          <w:vertAlign w:val="superscript"/>
          <w:lang w:eastAsia="zh-CN"/>
        </w:rPr>
        <w:t>d</w:t>
      </w:r>
      <w:r w:rsidRPr="009541DB">
        <w:rPr>
          <w:vertAlign w:val="superscript"/>
          <w:lang w:eastAsia="zh-CN"/>
        </w:rPr>
        <w:t xml:space="preserve"> </w:t>
      </w:r>
      <w:r w:rsidRPr="009541DB">
        <w:rPr>
          <w:lang w:eastAsia="zh-CN"/>
        </w:rPr>
        <w:t>Data Hub, Chinese Agrosystem Long-Term Observation Network, Beijin</w:t>
      </w:r>
      <w:r w:rsidR="008B20FA" w:rsidRPr="009541DB">
        <w:rPr>
          <w:lang w:eastAsia="zh-CN"/>
        </w:rPr>
        <w:t>g</w:t>
      </w:r>
      <w:r w:rsidRPr="009541DB">
        <w:rPr>
          <w:rFonts w:hint="eastAsia"/>
          <w:lang w:eastAsia="zh-CN"/>
        </w:rPr>
        <w:t xml:space="preserve"> 100081</w:t>
      </w:r>
      <w:r w:rsidRPr="009541DB">
        <w:rPr>
          <w:lang w:eastAsia="zh-CN"/>
        </w:rPr>
        <w:t>, China</w:t>
      </w:r>
    </w:p>
    <w:p w14:paraId="7448B9B6" w14:textId="77777777" w:rsidR="0029773D" w:rsidRDefault="0029773D" w:rsidP="00670817">
      <w:pPr>
        <w:pStyle w:val="Els-Abstract-head"/>
        <w:spacing w:line="480" w:lineRule="auto"/>
      </w:pPr>
      <w:r>
        <w:t>Abstract</w:t>
      </w:r>
    </w:p>
    <w:p w14:paraId="25096D16" w14:textId="646AC867" w:rsidR="0029773D" w:rsidRDefault="00005C26" w:rsidP="00670817">
      <w:pPr>
        <w:pStyle w:val="Els-Abstract-text"/>
        <w:spacing w:line="480" w:lineRule="auto"/>
      </w:pPr>
      <w:r w:rsidRPr="00005C26">
        <w:t xml:space="preserve">Plant phenomics requires accurate and high-throughput 3D structural data. However, acquiring high-fidelity 3D plant models in unstructured environments remains a critical technical bottleneck. Traditional photogrammetry and standard volume-rendering methods (e.g., 3D Gaussian Splatting) often fail when processing non-rigid, thin-walled organs like leaves, resulting in geometric distortion and topological expansion. Furthermore, the intrinsic mismatch between front-end environmental noise and back-end rendering mechanisms exacerbates reconstruction collapse. To address this </w:t>
      </w:r>
      <w:proofErr w:type="spellStart"/>
      <w:r w:rsidRPr="00005C26">
        <w:t>deployability</w:t>
      </w:r>
      <w:proofErr w:type="spellEnd"/>
      <w:r w:rsidRPr="00005C26">
        <w:t xml:space="preserve"> gap, we propose F2DMAS, an end-to-end plant digital twin framework driven by system-level integration, designed specifically for complex greenhouses and unstructured indoor environments. Relying solely on consumer-grade </w:t>
      </w:r>
      <w:r w:rsidR="006E0B86" w:rsidRPr="006E0B86">
        <w:t>multi-view RGB image sequences</w:t>
      </w:r>
      <w:r w:rsidRPr="00005C26">
        <w:t xml:space="preserve">, F2DMAS introduces a robust frequency-spatial preprocessing pipeline (FSAM3) to autonomously filter motion blur and decouple complex background noise without requiring domain-annotated data. Crucially, by employing explicit 2D geometric Gaussians, the framework mathematically enforces the zero-thickness property of plant leaves as a geometric prior, fundamentally eliminating the topological volumetric expansion inherent in standard 3DGS. Extensive experiments demonstrate that F2DMAS reconstructs state-of-the-art high-fidelity plant geometry (PSNR 31.09) under non-ideal backgrounds while compressing meshing extraction time by 91.4% compared to baseline 3DGS. The virtually extracted phenotypic traits exhibit 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&gt;0.95</m:t>
        </m:r>
      </m:oMath>
      <w:r w:rsidRPr="00005C26">
        <w:t xml:space="preserve"> consistency with manual ground truths. This framework provides </w:t>
      </w:r>
      <w:r w:rsidRPr="00005C26">
        <w:lastRenderedPageBreak/>
        <w:t>an accessible, computationally efficient, and reliable digital twin solution for high-throughput crop phenotyping in complex agricultural scenarios</w:t>
      </w:r>
      <w:r w:rsidR="00D27D8B" w:rsidRPr="00D27D8B">
        <w:t>.</w:t>
      </w:r>
    </w:p>
    <w:p w14:paraId="6FED9790" w14:textId="77777777" w:rsidR="0029773D" w:rsidRDefault="0029773D" w:rsidP="00670817">
      <w:pPr>
        <w:spacing w:line="480" w:lineRule="auto"/>
        <w:rPr>
          <w:lang w:val="en-US" w:eastAsia="zh-CN"/>
        </w:rPr>
      </w:pPr>
    </w:p>
    <w:p w14:paraId="1BB821A0" w14:textId="13CF6AC8" w:rsidR="00D27D8B" w:rsidRDefault="00D27D8B" w:rsidP="00670817">
      <w:pPr>
        <w:pStyle w:val="Els-keywords"/>
        <w:spacing w:line="480" w:lineRule="auto"/>
      </w:pPr>
      <w:r w:rsidRPr="00D27D8B">
        <w:t xml:space="preserve">Keywords: </w:t>
      </w:r>
      <w:r w:rsidR="00005C26" w:rsidRPr="00005C26">
        <w:t>Plant phenomics; 3D reconstruction; 2D Gaussian Splatting; Digital twin; Unstructured environments</w:t>
      </w:r>
    </w:p>
    <w:p w14:paraId="7641C46A" w14:textId="044D8F86" w:rsidR="00D27D8B" w:rsidRDefault="00D27D8B" w:rsidP="00670817">
      <w:pPr>
        <w:pStyle w:val="Els-1storder-head"/>
        <w:spacing w:line="480" w:lineRule="auto"/>
      </w:pPr>
      <w:r w:rsidRPr="00D27D8B">
        <w:t>Introduction</w:t>
      </w:r>
    </w:p>
    <w:p w14:paraId="77F8F7F7" w14:textId="77209B16" w:rsidR="00C36648" w:rsidRDefault="00C36648" w:rsidP="00670817">
      <w:pPr>
        <w:pStyle w:val="Els-body-text"/>
        <w:spacing w:line="480" w:lineRule="auto"/>
        <w:rPr>
          <w:lang w:eastAsia="zh-CN"/>
        </w:rPr>
      </w:pPr>
      <w:r>
        <w:rPr>
          <w:lang w:eastAsia="zh-CN"/>
        </w:rPr>
        <w:t>Plant phenomics serves as a core driver for modern agricultural science and crop production systems, acting as a critical bridge for precisely analyzing genotype-environment interactions</w:t>
      </w:r>
      <w:r>
        <w:rPr>
          <w:lang w:eastAsia="zh-CN"/>
        </w:rPr>
        <w:fldChar w:fldCharType="begin"/>
      </w:r>
      <w:r w:rsidR="002F6E80">
        <w:rPr>
          <w:lang w:eastAsia="zh-CN"/>
        </w:rPr>
        <w:instrText xml:space="preserve"> ADDIN ZOTERO_ITEM CSL_CITATION {"citationID":"CjJZ2GxQ","properties":{"formattedCitation":"\\super 1\\nosupersub{}","plainCitation":"1","noteIndex":0},"citationItems":[{"id":1895,"uris":["http://zotero.org/users/18031600/items/TTM9KZXH"],"itemData":{"id":1895,"type":"article-journal","abstract":"Climate change intensifies biotic and abiotic stresses, threatening global crop productivity.","citation-key":"nguyenAdvancingCropResilience2025","container-title":"Plants","DOI":"10.3390/plants14060907","ISSN":"2223-7747","issue":"6","language":"en","license":"http://creativecommons.org/licenses/by/3.0/","publisher":"Multidisciplinary Digital Publishing Institute","source":"www.mdpi.com","title":"Advancing Crop Resilience Through High-Throughput Phenotyping for Crop Improvement in the Face of Climate Change","URL":"https://www.mdpi.com/2223-7747/14/6/907","volume":"14","author":[{"family":"Nguyen","given":"Hoa Thi"},{"family":"Khan","given":"Md Arifur Rahman"},{"family":"Nguyen","given":"Thuong Thi"},{"family":"Pham","given":"Nhi Thi"},{"family":"Nguyen","given":"Thu Thi Bich"},{"family":"Anik","given":"Touhidur Rahman"},{"family":"Nguyen","given":"Mai Dao"},{"family":"Li","given":"Mao"},{"family":"Nguyen","given":"Kien Huu"},{"family":"Ghosh","given":"Uttam Kumar"},{"family":"Tran","given":"Lam-Son Phan"},{"family":"Ha","given":"Chien Van"}],"accessed":{"date-parts":[["2026",2,2]]},"issued":{"date-parts":[["2025",3,14]]}}}],"schema":"https://github.com/citation-style-language/schema/raw/master/csl-citation.json"} </w:instrText>
      </w:r>
      <w:r>
        <w:rPr>
          <w:lang w:eastAsia="zh-CN"/>
        </w:rPr>
        <w:fldChar w:fldCharType="separate"/>
      </w:r>
      <w:r w:rsidR="002F6E80" w:rsidRPr="002F6E80">
        <w:rPr>
          <w:vertAlign w:val="superscript"/>
        </w:rPr>
        <w:t>1</w:t>
      </w:r>
      <w:r>
        <w:rPr>
          <w:lang w:eastAsia="zh-CN"/>
        </w:rPr>
        <w:fldChar w:fldCharType="end"/>
      </w:r>
      <w:r>
        <w:rPr>
          <w:lang w:eastAsia="zh-CN"/>
        </w:rPr>
        <w:t>. High-throughput and high-precision phenotypic data collection quantifies plant growth dynamics, stress resistance mechanisms, and germplasm characteristics across all dimensions. This comprehensive quantification provides an indispensable data foundation for crop genetic improvement, smart agricultural decision-making, and ecosystem monitoring</w:t>
      </w:r>
      <w:r>
        <w:rPr>
          <w:lang w:eastAsia="zh-CN"/>
        </w:rPr>
        <w:fldChar w:fldCharType="begin"/>
      </w:r>
      <w:r w:rsidR="002F6E80">
        <w:rPr>
          <w:lang w:eastAsia="zh-CN"/>
        </w:rPr>
        <w:instrText xml:space="preserve"> ADDIN ZOTERO_ITEM CSL_CITATION {"citationID":"SwswqOs1","properties":{"formattedCitation":"\\super 2\\nosupersub{}","plainCitation":"2","noteIndex":0},"citationItems":[{"id":1897,"uris":["http://zotero.org/users/18031600/items/Y8ETYEZM"],"itemData":{"id":1897,"type":"article-journal","citation-key":"walshAdvancementsImagingSensors2024","container-title":"Plant Phenomics","DOI":"10.34133/plantphenomics.0153","ISSN":"26436515","journalAbbreviation":"Plant Phenomics","language":"en","note":"TLDR: A systematic literature review scrutinizing plant imaging and AI for identifying stress responses highlights the potential of AI imaging in both biotic and abiotic stress detection to overcome challenges in plant data analysis.","page":"0153","source":"DOI.org (Crossref)","title":"Advancements in Imaging Sensors and AI for Plant Stress Detection: A Systematic Literature Review","title-short":"Advancements in Imaging Sensors and AI for Plant Stress Detection","volume":"6","author":[{"family":"Walsh","given":"Jason John"},{"family":"Mangina","given":"Eleni"},{"family":"Negrão","given":"Sonia"}],"issued":{"date-parts":[["2024"]]}}}],"schema":"https://github.com/citation-style-language/schema/raw/master/csl-citation.json"} </w:instrText>
      </w:r>
      <w:r>
        <w:rPr>
          <w:lang w:eastAsia="zh-CN"/>
        </w:rPr>
        <w:fldChar w:fldCharType="separate"/>
      </w:r>
      <w:r w:rsidR="002F6E80" w:rsidRPr="002F6E80">
        <w:rPr>
          <w:vertAlign w:val="superscript"/>
        </w:rPr>
        <w:t>2</w:t>
      </w:r>
      <w:r>
        <w:rPr>
          <w:lang w:eastAsia="zh-CN"/>
        </w:rPr>
        <w:fldChar w:fldCharType="end"/>
      </w:r>
      <w:r>
        <w:rPr>
          <w:lang w:eastAsia="zh-CN"/>
        </w:rPr>
        <w:t>.</w:t>
      </w:r>
    </w:p>
    <w:p w14:paraId="31C272A9" w14:textId="4DFBD7FE" w:rsidR="00C36648" w:rsidRDefault="00C36648" w:rsidP="00670817">
      <w:pPr>
        <w:pStyle w:val="Els-body-text"/>
        <w:spacing w:line="480" w:lineRule="auto"/>
        <w:rPr>
          <w:lang w:eastAsia="zh-CN"/>
        </w:rPr>
      </w:pPr>
      <w:r>
        <w:rPr>
          <w:lang w:eastAsia="zh-CN"/>
        </w:rPr>
        <w:t>However, current plant phenomics remains constrained by the dual limitations of biophysical characteristics and data dimensionality. The morphological plasticity and self-occlusion effects of non-rigid plant organs, particularly leaves and stems, severely hinder the acquisition of complete point cloud data. This obstruction frequently leads to geometric distortion and feature loss during 3D reconstruction</w:t>
      </w:r>
      <w:r>
        <w:rPr>
          <w:lang w:eastAsia="zh-CN"/>
        </w:rPr>
        <w:fldChar w:fldCharType="begin"/>
      </w:r>
      <w:r w:rsidR="002F6E80">
        <w:rPr>
          <w:lang w:eastAsia="zh-CN"/>
        </w:rPr>
        <w:instrText xml:space="preserve"> ADDIN ZOTERO_ITEM CSL_CITATION {"citationID":"krfkCEJz","properties":{"formattedCitation":"\\super 3\\nosupersub{}","plainCitation":"3","noteIndex":0},"citationItems":[{"id":1899,"uris":["http://zotero.org/users/18031600/items/FB7R6PV3"],"itemData":{"id":1899,"type":"article-journal","abstract":"The utilization of 3-dimensional point cloud technology for non-invasive measurement of plant phenotypic parameters can furnish important data for plant breeding, agricultural production, and diverse research applications. Nevertheless, the utilization of depth sensors and other tools for capturing plant point clouds often results in missing and incomplete data due to the limitations of 2.5D imaging features and leaf occlusion. This drawback obstructed the accurate extraction of phenotypic parameters. Hence, this study presented a solution for incomplete flowering Chinese Cabbage point clouds using Point Fractal Network-based techniques. The study performed experiments on flowering Chinese Cabbage by constructing a point cloud dataset of their leaves and training the network. The findings demonstrated that our network is stable and robust, as it can effectively complete diverse leaf point cloud morphologies, missing ratios, and multi-missing scenarios. A novel framework is presented for 3D plant reconstruction using a single-view RGB-D (Red, Green, Blue and Depth) image. This method leveraged deep learning to complete localized incomplete leaf point clouds acquired by RGB-D cameras under occlusion conditions. Additionally, the extracted leaf area parameters, based on triangular mesh, were compared with the measured values. The outcomes revealed that prior to the point cloud completion, the R2 value of the flowering Chinese Cabbage's estimated leaf area (in comparison to the standard reference value) was 0.9162. The root mean square error (RMSE) was 15.88 cm2, and the average relative error was 22.11%. However, post-completion, the estimated value of leaf area witnessed a significant improvement, with an R2 of 0.9637, an RMSE of 6.79 cm2, and average relative error of 8.82%. The accuracy of estimating the phenotypic parameters has been enhanced significantly, enabling efficient retrieval of such parameters. This development offers a fresh perspective for non-destructive identification of plant phenotypes.","citation-key":"chenPointCloudCompletion2023","container-title":"Plant Phenomics","DOI":"10.34133/plantphenomics.0117","ISSN":"2643-6515","journalAbbreviation":"Plant Phenomics","note":"TLDR: The accuracy of estimating the phenotypic parameters has been enhanced significantly, enabling efficient retrieval of such parameters in 3D plant reconstruction and a fresh perspective for non-destructive identification of plant phenotypes.","page":"0117","source":"ScienceDirect","title":"Point Cloud Completion of Plant Leaves under Occlusion Conditions Based on Deep Learning","volume":"5","author":[{"family":"Chen","given":"Haibo"},{"family":"Liu","given":"Shengbo"},{"family":"Wang","given":"Congyue"},{"family":"Wang","given":"Chaofeng"},{"family":"Gong","given":"Kangye"},{"family":"Li","given":"Yuanhong"},{"family":"Lan","given":"Yubin"}],"issued":{"date-parts":[["2023",1,1]]}}}],"schema":"https://github.com/citation-style-language/schema/raw/master/csl-citation.json"} </w:instrText>
      </w:r>
      <w:r>
        <w:rPr>
          <w:lang w:eastAsia="zh-CN"/>
        </w:rPr>
        <w:fldChar w:fldCharType="separate"/>
      </w:r>
      <w:r w:rsidR="002F6E80" w:rsidRPr="002F6E80">
        <w:rPr>
          <w:vertAlign w:val="superscript"/>
        </w:rPr>
        <w:t>3</w:t>
      </w:r>
      <w:r>
        <w:rPr>
          <w:lang w:eastAsia="zh-CN"/>
        </w:rPr>
        <w:fldChar w:fldCharType="end"/>
      </w:r>
      <w:r>
        <w:rPr>
          <w:lang w:eastAsia="zh-CN"/>
        </w:rPr>
        <w:t>. Furthermore, crop phenotypic analysis possesses high multidimensional complexity. Taking wheat as an example, precise breeding relies not only on a single trait but also requires multi-source data fusion and collaborative prediction for yield components such as effective panicle number, environmental responses, and cross-regional growth heterogeneity. The increase in data dimensionality and coupling difficulty imposes strict requirements on the generalization capability of algorithmic models</w:t>
      </w:r>
      <w:r>
        <w:rPr>
          <w:lang w:eastAsia="zh-CN"/>
        </w:rPr>
        <w:fldChar w:fldCharType="begin"/>
      </w:r>
      <w:r w:rsidR="002F6E80">
        <w:rPr>
          <w:lang w:eastAsia="zh-CN"/>
        </w:rPr>
        <w:instrText xml:space="preserve"> ADDIN ZOTERO_ITEM CSL_CITATION {"citationID":"lq4oFqbJ","properties":{"formattedCitation":"\\super 4\\nosupersub{}","plainCitation":"4","noteIndex":0},"citationItems":[{"id":1902,"uris":["http://zotero.org/users/18031600/items/3W8UUFIF"],"itemData":{"id":1902,"type":"article-journal","abstract":"Timely and accurate prediction of crop traits is critical for precision breeding and regional agricultural production.","citation-key":"qinPredictingMultipleTraits2026","container-title":"Sensors","ISSN":"1424-8220","issue":"2","language":"en","license":"http://creativecommons.org/licenses/by/3.0/","publisher":"Multidisciplinary Digital Publishing Institute","source":"www.mdpi.com","title":"Predicting Multiple Traits of Rice and Cotton Across Varieties and Regions Using Multi-Source Data and a Meta-Hybrid Regression Ensemble","URL":"https://www.mdpi.com/1424-8220/26/2/375","volume":"26","author":[{"family":"Qin","given":"Yu"},{"family":"Tauqir","given":"Moughal"},{"family":"Yu","given":"Xiang"},{"family":"Zheng","given":"Xin"},{"family":"Jiang","given":"Xin"},{"family":"Xu","given":"Nuo"},{"family":"Zhang","given":"Jiahua"}],"accessed":{"date-parts":[["2026",2,2]]},"issued":{"date-parts":[["2026",1,6]]}}}],"schema":"https://github.com/citation-style-language/schema/raw/master/csl-citation.json"} </w:instrText>
      </w:r>
      <w:r>
        <w:rPr>
          <w:lang w:eastAsia="zh-CN"/>
        </w:rPr>
        <w:fldChar w:fldCharType="separate"/>
      </w:r>
      <w:r w:rsidR="002F6E80" w:rsidRPr="002F6E80">
        <w:rPr>
          <w:vertAlign w:val="superscript"/>
        </w:rPr>
        <w:t>4</w:t>
      </w:r>
      <w:r>
        <w:rPr>
          <w:lang w:eastAsia="zh-CN"/>
        </w:rPr>
        <w:fldChar w:fldCharType="end"/>
      </w:r>
      <w:r>
        <w:rPr>
          <w:lang w:eastAsia="zh-CN"/>
        </w:rPr>
        <w:t>.</w:t>
      </w:r>
    </w:p>
    <w:p w14:paraId="4DDFA858" w14:textId="2F97EED8" w:rsidR="00C36648" w:rsidRDefault="00C36648" w:rsidP="00670817">
      <w:pPr>
        <w:pStyle w:val="Els-body-text"/>
        <w:spacing w:line="480" w:lineRule="auto"/>
        <w:rPr>
          <w:lang w:eastAsia="zh-CN"/>
        </w:rPr>
      </w:pPr>
      <w:r>
        <w:rPr>
          <w:lang w:eastAsia="zh-CN"/>
        </w:rPr>
        <w:t xml:space="preserve">The spatial heterogeneity of the plant growth environment constitutes a core barrier to phenotypic analysis. </w:t>
      </w:r>
      <w:r w:rsidR="007B40AA" w:rsidRPr="007B40AA">
        <w:rPr>
          <w:lang w:val="en-GB" w:eastAsia="zh-CN"/>
        </w:rPr>
        <w:t>Complex greenhouses and unstructured indoor settings exhibit significant differences in illumination fluctuations</w:t>
      </w:r>
      <w:r>
        <w:rPr>
          <w:lang w:eastAsia="zh-CN"/>
        </w:rPr>
        <w:t xml:space="preserve">, background noise, and </w:t>
      </w:r>
      <w:r w:rsidR="000C5AF9" w:rsidRPr="000C5AF9">
        <w:rPr>
          <w:lang w:val="en-GB" w:eastAsia="zh-CN"/>
        </w:rPr>
        <w:t>environmental disturbances</w:t>
      </w:r>
      <w:r>
        <w:rPr>
          <w:lang w:eastAsia="zh-CN"/>
        </w:rPr>
        <w:t>. These environmental discrepancies cause drastic distribution shifts in phenotypic data collected under different scenes, severely weakening the cross-scene generalization ability of existing algorithmic models</w:t>
      </w:r>
      <w:r>
        <w:rPr>
          <w:lang w:eastAsia="zh-CN"/>
        </w:rPr>
        <w:fldChar w:fldCharType="begin"/>
      </w:r>
      <w:r w:rsidR="002F6E80">
        <w:rPr>
          <w:lang w:eastAsia="zh-CN"/>
        </w:rPr>
        <w:instrText xml:space="preserve"> ADDIN ZOTERO_ITEM CSL_CITATION {"citationID":"O8b74GOU","properties":{"formattedCitation":"\\super 5\\nosupersub{}","plainCitation":"5","noteIndex":0},"citationItems":[{"id":1905,"uris":["http://zotero.org/users/18031600/items/QBFN8UQG"],"itemData":{"id":1905,"type":"article-journal","abstract":"Few-shot learning (FSL) methods have made remarkable progress in the field of plant disease recognition, especially in scenarios with limited available samples. However, current FSL approaches are usually limited to a restrictive setting where base classes and novel classes come from the same domain such as PlantVillage. Consequently, when the model is generalized to new domains (field disease datasets), its performance drops sharply. In this work, we revisit the cross-domain performance of existing FSL methods from both data and model perspectives, aiming to better achieve cross-domain generalization of disease by exploring inter-domain correlations. Specifically, we propose a broader cross-domain few-shot learning(CD-FSL) framework for crop disease identification that allows the classifier to generalize to previously unseen categories and domains. Within this framework, three representative CD-FSL models were developed by integrating the Brownian distance covariance (BCD) module and improving the general feature extractor, namely metric-based CD-FSL(CDFSL-BDC), optimization-based CD-FSL(CDFSL-MAML), and non-meta-learning-based CD-FSL (CDFSL-NML). To capture the impact of domain shift on model performance, six public datasets with inconsistent feature distributions between domains were selected as source domains. We provide a unified testbed to conduct extensive meta-training and meta-testing experiments on the proposed benchmarks to evaluate the generalization performance of CD-FSL in the disease domain. The results showed that the accuracy of the three CD-FSL models improved significantly as the inter-domain similarity increased. Compared with other state-of-the-art CD-FSL models, the CDFSL-BDC models had the best average performance under different domain gaps. Shifting from the pest domain to the crop disease domain, the CDFSL-BDC model achieved an accuracy of 63.95% and 80.13% in the 1-shot/5-shot setting, respectively. Furthermore, extensive evaluation on a multi-domain datasets demonstrated that multi-domain learning exhibits stronger domain transferability compared to single-domain learning when there is a large domain gap between the source and target domain. These comparative results suggest that optimizing the CD-FSL method from a data perspective is highly effective for solving disease identification tasks in field environments. This study holds promise for expanding the application of deep learning techniques in disease detection and provides a technical reference for cross-domain disease detection.","citation-key":"yangLaboratoryFieldCrossdomain2024","container-title":"Frontiers in Plant Science","DOI":"10.3389/fpls.2024.1434222","ISSN":"1664-462X","journalAbbreviation":"Front. Plant Sci.","language":"en","note":"TLDR: This work proposes a broader cross-domain few-shot learning(CD-FSL) framework for crop disease identification that allows the classifier to generalize to previously unseen categories and domains and suggests that optimizing the CD-FSL method from a data perspective is highly effective for solving disease identification tasks in field environments.","page":"1434222","source":"DOI.org (Crossref)","title":"From laboratory to field: cross-domain few-shot learning for crop disease identification in the field","title-short":"From laboratory to field","volume":"15","author":[{"family":"Yang","given":"Sen"},{"family":"Feng","given":"Quan"},{"family":"Zhang","given":"Jianhua"},{"family":"Yang","given":"Wanxia"},{"family":"Zhou","given":"Wenwei"},{"family":"Yan","given":"Wenbo"}],"issued":{"date-parts":[["2024",12,18]]}}}],"schema":"https://github.com/citation-style-language/schema/raw/master/csl-citation.json"} </w:instrText>
      </w:r>
      <w:r>
        <w:rPr>
          <w:lang w:eastAsia="zh-CN"/>
        </w:rPr>
        <w:fldChar w:fldCharType="separate"/>
      </w:r>
      <w:r w:rsidR="002F6E80" w:rsidRPr="002F6E80">
        <w:rPr>
          <w:vertAlign w:val="superscript"/>
        </w:rPr>
        <w:t>5</w:t>
      </w:r>
      <w:r>
        <w:rPr>
          <w:lang w:eastAsia="zh-CN"/>
        </w:rPr>
        <w:fldChar w:fldCharType="end"/>
      </w:r>
      <w:r>
        <w:rPr>
          <w:lang w:eastAsia="zh-CN"/>
        </w:rPr>
        <w:t xml:space="preserve">. To overcome this application bottleneck </w:t>
      </w:r>
      <w:r w:rsidR="000C5AF9" w:rsidRPr="000C5AF9">
        <w:rPr>
          <w:lang w:val="en-GB" w:eastAsia="zh-CN"/>
        </w:rPr>
        <w:t>from controlled laboratories to unstructured environments</w:t>
      </w:r>
      <w:r>
        <w:rPr>
          <w:lang w:eastAsia="zh-CN"/>
        </w:rPr>
        <w:t xml:space="preserve">, current research urgently requires the construction of a </w:t>
      </w:r>
      <w:r w:rsidR="000C5AF9" w:rsidRPr="000C5AF9">
        <w:rPr>
          <w:lang w:val="en-GB" w:eastAsia="zh-CN"/>
        </w:rPr>
        <w:lastRenderedPageBreak/>
        <w:t>robust and adaptable</w:t>
      </w:r>
      <w:r>
        <w:rPr>
          <w:lang w:eastAsia="zh-CN"/>
        </w:rPr>
        <w:t xml:space="preserve"> phenotypic analysis framework. This framework must possess strong environmental robustness to achieve high-throughput non-destructive monitoring and cross-domain feature alignment for multiple species and traits in unstructured environments, </w:t>
      </w:r>
      <w:r w:rsidR="007B40AA" w:rsidRPr="007B40AA">
        <w:rPr>
          <w:lang w:val="en-GB" w:eastAsia="zh-CN"/>
        </w:rPr>
        <w:t>thereby supporting robust intelligent breeding decisions in non-ideal backgrounds</w:t>
      </w:r>
      <w:r>
        <w:rPr>
          <w:lang w:eastAsia="zh-CN"/>
        </w:rPr>
        <w:fldChar w:fldCharType="begin"/>
      </w:r>
      <w:r w:rsidR="002F6E80">
        <w:rPr>
          <w:lang w:eastAsia="zh-CN"/>
        </w:rPr>
        <w:instrText xml:space="preserve"> ADDIN ZOTERO_ITEM CSL_CITATION {"citationID":"SUo40pex","properties":{"formattedCitation":"\\super 6\\nosupersub{}","plainCitation":"6","noteIndex":0},"citationItems":[{"id":1907,"uris":["http://zotero.org/users/18031600/items/A6T52DRF"],"itemData":{"id":1907,"type":"article-journal","abstract":"With the development of artificial intelligence (AI) in complicated imaging and remote sensing technologies, plant research is transitioning from manual measurements to automated data collecting. High-throughput image-based phenotyping enables the precise and automated acquisition of traits across various spatial and temporal scales, ranging from controlled laboratory settings to intricate field. Furthermore, AI facilitates the combination of satellite observations, unmanned aerial vehicle (UAV) imaging, soil and climate data, and spatiotemporal information to enhance the precision of trait monitoring and yield prediction. These advances enhance the ability to evaluate and predict crop performance under variable environmental conditions. This paper offers a cross-disciplinary paradigm for accurate and sustainable modern agriculture by merging AI methodologies with plant phenotyping and yield forecasting.","citation-key":"wangArtificialIntelligencePlant2026","container-title":"Frontiers in Plant Science","DOI":"10.3389/fpls.2025.1732979","ISSN":"1664-462X","journalAbbreviation":"Front. Plant Sci.","language":"en","note":"TLDR: This paper offers a cross-disciplinary paradigm for accurate and sustainable modern agriculture by merging AI methodologies with plant phenotyping and yield forecasting.","page":"1732979","source":"DOI.org (Crossref)","title":"Artificial intelligence in plant science: from image-based phenotyping to yield and trait prediction","title-short":"Artificial intelligence in plant science","volume":"16","author":[{"family":"Wang","given":"Tong"},{"family":"Tong","given":"Ran"},{"family":"Xu","given":"Ting"},{"family":"Li","given":"Yue"},{"family":"Chen","given":"Yonghao"}],"issued":{"date-parts":[["2026",1,29]]}}}],"schema":"https://github.com/citation-style-language/schema/raw/master/csl-citation.json"} </w:instrText>
      </w:r>
      <w:r>
        <w:rPr>
          <w:lang w:eastAsia="zh-CN"/>
        </w:rPr>
        <w:fldChar w:fldCharType="separate"/>
      </w:r>
      <w:r w:rsidR="002F6E80" w:rsidRPr="002F6E80">
        <w:rPr>
          <w:vertAlign w:val="superscript"/>
        </w:rPr>
        <w:t>6</w:t>
      </w:r>
      <w:r>
        <w:rPr>
          <w:lang w:eastAsia="zh-CN"/>
        </w:rPr>
        <w:fldChar w:fldCharType="end"/>
      </w:r>
      <w:r>
        <w:rPr>
          <w:lang w:eastAsia="zh-CN"/>
        </w:rPr>
        <w:t>.</w:t>
      </w:r>
    </w:p>
    <w:p w14:paraId="6B77B0EE" w14:textId="201E710D" w:rsidR="00C36648" w:rsidRDefault="00C36648" w:rsidP="00670817">
      <w:pPr>
        <w:pStyle w:val="Els-body-text"/>
        <w:spacing w:line="480" w:lineRule="auto"/>
        <w:rPr>
          <w:lang w:eastAsia="zh-CN"/>
        </w:rPr>
      </w:pPr>
      <w:r>
        <w:rPr>
          <w:lang w:eastAsia="zh-CN"/>
        </w:rPr>
        <w:t xml:space="preserve">Early plant phenotypic analysis heavily relied on manual measurements using tools including tape measures and calipers. This contact-based method presented intrinsic defects of low efficiency, high subjective error, and destructiveness. Physical contact often induced </w:t>
      </w:r>
      <w:proofErr w:type="spellStart"/>
      <w:r>
        <w:rPr>
          <w:lang w:eastAsia="zh-CN"/>
        </w:rPr>
        <w:t>thigmomorphogenesis</w:t>
      </w:r>
      <w:proofErr w:type="spellEnd"/>
      <w:r>
        <w:rPr>
          <w:lang w:eastAsia="zh-CN"/>
        </w:rPr>
        <w:t xml:space="preserve"> in plants, thereby interfering with their natural growth trajectories</w:t>
      </w:r>
      <w:r>
        <w:rPr>
          <w:lang w:eastAsia="zh-CN"/>
        </w:rPr>
        <w:fldChar w:fldCharType="begin"/>
      </w:r>
      <w:r w:rsidR="002F6E80">
        <w:rPr>
          <w:lang w:eastAsia="zh-CN"/>
        </w:rPr>
        <w:instrText xml:space="preserve"> ADDIN ZOTERO_ITEM CSL_CITATION {"citationID":"bLTw67JH","properties":{"formattedCitation":"\\super 7\\nosupersub{}","plainCitation":"7","noteIndex":0},"citationItems":[{"id":1908,"uris":["http://zotero.org/users/18031600/items/Q8V6K7K7"],"itemData":{"id":1908,"type":"article-journal","abstract":"Precise acquisition of potted plant traits has great theoretical significance and practical value for variety selection and guiding scientific cultivation practices.","citation-key":"zhuThreeDimensionalPhenotypingPipeline2024","container-title":"Plants","DOI":"10.3390/plants13233368","ISSN":"2223-7747","issue":"23","language":"en","license":"http://creativecommons.org/licenses/by/3.0/","publisher":"Multidisciplinary Digital Publishing Institute","source":"www.mdpi.com","title":"Three-Dimensional Phenotyping Pipeline of Potted Plants Based on Neural Radiation Fields and Path Segmentation","URL":"https://www.mdpi.com/2223-7747/13/23/3368","volume":"13","author":[{"family":"Zhu","given":"Xinghui"},{"family":"Huang","given":"Zhongrui"},{"family":"Li","given":"Bin"}],"accessed":{"date-parts":[["2026",2,2]]},"issued":{"date-parts":[["2024",11,29]]}}}],"schema":"https://github.com/citation-style-language/schema/raw/master/csl-citation.json"} </w:instrText>
      </w:r>
      <w:r>
        <w:rPr>
          <w:lang w:eastAsia="zh-CN"/>
        </w:rPr>
        <w:fldChar w:fldCharType="separate"/>
      </w:r>
      <w:r w:rsidR="002F6E80" w:rsidRPr="002F6E80">
        <w:rPr>
          <w:vertAlign w:val="superscript"/>
        </w:rPr>
        <w:t>7</w:t>
      </w:r>
      <w:r>
        <w:rPr>
          <w:lang w:eastAsia="zh-CN"/>
        </w:rPr>
        <w:fldChar w:fldCharType="end"/>
      </w:r>
      <w:r>
        <w:rPr>
          <w:lang w:eastAsia="zh-CN"/>
        </w:rPr>
        <w:t xml:space="preserve">. With breakthroughs in computer vision, automated analysis based on 2D digital imaging gradually replaces manual measurement to become the mainstream paradigm for non-destructive and high-throughput phenotypic analysis. This transition significantly improves the accuracy and repeatability of trait extraction and resolves the bottleneck of traditional methods in large-scale breeding screening </w:t>
      </w:r>
      <w:r>
        <w:rPr>
          <w:lang w:eastAsia="zh-CN"/>
        </w:rPr>
        <w:fldChar w:fldCharType="begin"/>
      </w:r>
      <w:r w:rsidR="002F6E80">
        <w:rPr>
          <w:lang w:eastAsia="zh-CN"/>
        </w:rPr>
        <w:instrText xml:space="preserve"> ADDIN ZOTERO_ITEM CSL_CITATION {"citationID":"01uFjPCF","properties":{"formattedCitation":"\\super 8\\nosupersub{}","plainCitation":"8","noteIndex":0},"citationItems":[{"id":1910,"uris":["http://zotero.org/users/18031600/items/VY7SCYF7"],"itemData":{"id":1910,"type":"article-journal","abstract":"IntroductionAdvances in automation and AI/ML offer new opportunities for plant science, including design, modeling, and analysis. This study aimed to develop...","citation-key":"andeerFrontiersEcoBOTAI","DOI":"10.3389/fpls.2025.1633557","language":"en","note":"TLDR: The findings of this study demonstrate the potential of the EcoBOT platform for researching plant responses to environmental factors and develop an automated platform for researching small model plants under axenic conditions and integrate it with AI/ML tools.","source":"Frontiers","title":"Frontiers | EcoBOT: an AI/ML enabled automated phenotyping capability for model plants","title-short":"Frontiers | EcoBOT","URL":"https://www.frontiersin.org/journals/plant-science/articles/10.3389/fpls.2025.1633557/full","author":[{"family":"Andeer","given":"Peter F."},{"family":"Zwart","given":"Petrus H."},{"family":"Ushizima","given":"Daniela"},{"family":"Noack","given":"Marcus M."},{"family":"Cornmesser","given":"Lloyd T."},{"family":"Vess","given":"Thomas M."},{"family":"Sordo","given":"Zineb"},{"family":"Tan","given":"Stephen"},{"family":"Zorzi","given":"Joseph"},{"family":"Hernandez","given":"Chelsea"},{"family":"Novak","given":"Vlastimil"},{"family":"Ding","given":"Yezhang"},{"family":"Vogel","given":"John P."},{"family":"Bowen","given":"Benjamin P."},{"family":"Sethian","given":"James A."},{"family":"Northen","given":"Trent R."}],"accessed":{"date-parts":[["2026",2,2]]}}}],"schema":"https://github.com/citation-style-language/schema/raw/master/csl-citation.json"} </w:instrText>
      </w:r>
      <w:r>
        <w:rPr>
          <w:lang w:eastAsia="zh-CN"/>
        </w:rPr>
        <w:fldChar w:fldCharType="separate"/>
      </w:r>
      <w:r w:rsidR="002F6E80" w:rsidRPr="002F6E80">
        <w:rPr>
          <w:vertAlign w:val="superscript"/>
        </w:rPr>
        <w:t>8</w:t>
      </w:r>
      <w:r>
        <w:rPr>
          <w:lang w:eastAsia="zh-CN"/>
        </w:rPr>
        <w:fldChar w:fldCharType="end"/>
      </w:r>
      <w:r>
        <w:rPr>
          <w:lang w:eastAsia="zh-CN"/>
        </w:rPr>
        <w:t>.</w:t>
      </w:r>
    </w:p>
    <w:p w14:paraId="420AA82A" w14:textId="6DDBBADF" w:rsidR="00C36648" w:rsidRDefault="00C36648" w:rsidP="00670817">
      <w:pPr>
        <w:pStyle w:val="Els-body-text"/>
        <w:spacing w:line="480" w:lineRule="auto"/>
        <w:rPr>
          <w:lang w:eastAsia="zh-CN"/>
        </w:rPr>
      </w:pPr>
      <w:r>
        <w:rPr>
          <w:lang w:eastAsia="zh-CN"/>
        </w:rPr>
        <w:t>Although high-resolution optical imaging combined with computer vision algorithms achieves automated extraction of 2D planar features such as projected area and color indices, this technical path has inherent dimensionality reduction limitations. 2D images cannot reconstruct the volumetric topology of plants, leading to the loss of key 3D morphological parameters including stem diameter, spatial curvature of leaves, and internode spacing</w:t>
      </w:r>
      <w:r>
        <w:rPr>
          <w:lang w:eastAsia="zh-CN"/>
        </w:rPr>
        <w:fldChar w:fldCharType="begin"/>
      </w:r>
      <w:r w:rsidR="002F6E80">
        <w:rPr>
          <w:lang w:eastAsia="zh-CN"/>
        </w:rPr>
        <w:instrText xml:space="preserve"> ADDIN ZOTERO_ITEM CSL_CITATION {"citationID":"7KCiz0cr","properties":{"formattedCitation":"\\super 9\\nosupersub{}","plainCitation":"9","noteIndex":0},"citationItems":[{"id":1589,"uris":["http://zotero.org/users/18031600/items/4VQA8IYS"],"itemData":{"id":1589,"type":"article-journal","abstract":"In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 Given the complex geometric and textural characteristics of plants, traditional 2D image analysis methods are difficult to meet the modeling requirements, highlighting the growing importance of 3D reconstruction technology. This paper reviews active vision techniques (such as structured light, time-of-flight, and laser scanning methods), passive vision techniques (such as stereo vision and structure from motion), and deep learning-based 3D reconstruction methods (such as NeRF, CNN, and 3DGS). These technologies enhance crop analysis accuracy from multiple perspectives, provide strong support for agricultural production, and significantly promote the development of the field of plant research.","citation-key":"liReviewOpticalBasedThreeDimensional2025","container-title":"Sensors (Basel, Switzerland)","DOI":"10.3390/s25113401","ISSN":"1424-8220","issue":"11","journalAbbreviation":"Sensors (Basel)","note":"TLDR: Active vision techniques, passive vision techniques, and deep learning-based 3D reconstruction methods are reviewed to enhance crop analysis accuracy from multiple perspectives, provide strong support for agricultural production, and significantly promote the development of the field of plant research.","page":"3401","PMID":"40968971","PMCID":"PMC12158188","source":"PubMed Central","title":"A Review of Optical-Based Three-Dimensional Reconstruction and Multi-Source Fusion for Plant Phenotyping","volume":"25","author":[{"family":"Li","given":"Songhang"},{"family":"Cui","given":"Zepu"},{"family":"Yang","given":"Jiahang"},{"family":"Wang","given":"Bin"}],"issued":{"date-parts":[["2025",5,28]]}}}],"schema":"https://github.com/citation-style-language/schema/raw/master/csl-citation.json"} </w:instrText>
      </w:r>
      <w:r>
        <w:rPr>
          <w:lang w:eastAsia="zh-CN"/>
        </w:rPr>
        <w:fldChar w:fldCharType="separate"/>
      </w:r>
      <w:r w:rsidR="002F6E80" w:rsidRPr="002F6E80">
        <w:rPr>
          <w:vertAlign w:val="superscript"/>
        </w:rPr>
        <w:t>9</w:t>
      </w:r>
      <w:r>
        <w:rPr>
          <w:lang w:eastAsia="zh-CN"/>
        </w:rPr>
        <w:fldChar w:fldCharType="end"/>
      </w:r>
      <w:r>
        <w:rPr>
          <w:lang w:eastAsia="zh-CN"/>
        </w:rPr>
        <w:t xml:space="preserve">. A more severe challenge lies in the occlusion effect caused by the complex spatial structure of the plant canopy. Under a 2D perspective, mutual occlusion and self-occlusion phenomena result in numerous invisible areas, making it impossible to precisely quantify the traits of occluded organs. This technical bottleneck severely restricts the completeness of phenotypic analysis and hinders the high-throughput acquisition of full-dimensional plant morphological parameters </w:t>
      </w:r>
      <w:r>
        <w:rPr>
          <w:lang w:eastAsia="zh-CN"/>
        </w:rPr>
        <w:fldChar w:fldCharType="begin"/>
      </w:r>
      <w:r w:rsidR="002F6E80">
        <w:rPr>
          <w:lang w:eastAsia="zh-CN"/>
        </w:rPr>
        <w:instrText xml:space="preserve"> ADDIN ZOTERO_ITEM CSL_CITATION {"citationID":"NjiYM3Lj","properties":{"formattedCitation":"\\super 10\\nosupersub{}","plainCitation":"10","noteIndex":0},"citationItems":[{"id":1619,"uris":["http://zotero.org/users/18031600/items/WEXTMVYD"],"itemData":{"id":1619,"type":"article-journal","abstract":"Amid growing challenges to global food security, high-throughput crop phenotyping has become an essential tool, playing a critical role in genetic improvement, biomass estimation, and disease prevention. Unlike controlled laboratory environments, field-based phenotypic data collection is highly vulnerable to unpredictable factors, significantly complicating the data acquisition process. As a result, the choice of appropriate data collection equipment and processing methods has become a central focus of research. Currently, three key technologies for extracting crop phenotypic parameters are Light Detection and Ranging (LiDAR), Multi-View Stereo (MVS), and depth camera systems. LiDAR is valued for its rapid data acquisition and high-quality point cloud output, despite its substantial cost. MVS offers the potential to combine low-cost deployment with high-resolution point cloud generation, though challenges remain in the complexity and efficiency of point cloud processing. Depth cameras strike a favorable balance between processing speed, accuracy, and cost-effectiveness, yet their performance can be influenced by ambient conditions such as lighting. Data processing techniques primarily involve point cloud denoising, registration, segmentation, and reconstruction. This review summarizes advances over the past five years in 3D reconstruction technologies—focusing on both hardware and point cloud processing methods—with the aim of supporting efficient and accurate 3D phenotype acquisition in high-throughput crop research.","citation-key":"liApplications3DReconstruction2025","container-title":"Agronomy","DOI":"10.3390/agronomy15112518","ISSN":"2073-4395","issue":"11","journalAbbreviation":"Agronomy","language":"en","page":"2518","source":"DOI.org (Crossref)","title":"Applications of 3D Reconstruction Techniques in Crop Canopy Phenotyping: A Review","title-short":"Applications of 3D Reconstruction Techniques in Crop Canopy Phenotyping","volume":"15","author":[{"family":"Li","given":"Yanzhou"},{"family":"Liang","given":"Zhuo"},{"family":"Liu","given":"Bo"},{"family":"Yin","given":"Lijuan"},{"family":"Wan","given":"Fanghao"},{"family":"Qian","given":"Wanqiang"},{"family":"Qiao","given":"Xi"}],"issued":{"date-parts":[["2025",10,29]]}}}],"schema":"https://github.com/citation-style-language/schema/raw/master/csl-citation.json"} </w:instrText>
      </w:r>
      <w:r>
        <w:rPr>
          <w:lang w:eastAsia="zh-CN"/>
        </w:rPr>
        <w:fldChar w:fldCharType="separate"/>
      </w:r>
      <w:r w:rsidR="002F6E80" w:rsidRPr="002F6E80">
        <w:rPr>
          <w:vertAlign w:val="superscript"/>
        </w:rPr>
        <w:t>10</w:t>
      </w:r>
      <w:r>
        <w:rPr>
          <w:lang w:eastAsia="zh-CN"/>
        </w:rPr>
        <w:fldChar w:fldCharType="end"/>
      </w:r>
      <w:r>
        <w:rPr>
          <w:lang w:eastAsia="zh-CN"/>
        </w:rPr>
        <w:t>.</w:t>
      </w:r>
    </w:p>
    <w:p w14:paraId="585C1017" w14:textId="43A869AC" w:rsidR="00C36648" w:rsidRDefault="00C36648" w:rsidP="00670817">
      <w:pPr>
        <w:pStyle w:val="Els-body-text"/>
        <w:spacing w:line="480" w:lineRule="auto"/>
        <w:rPr>
          <w:lang w:eastAsia="zh-CN"/>
        </w:rPr>
      </w:pPr>
      <w:r>
        <w:rPr>
          <w:lang w:eastAsia="zh-CN"/>
        </w:rPr>
        <w:t xml:space="preserve">With the continuous iteration of computer vision technology, plant phenotypic analysis accelerates its evolution from 2D planes to 3D spatial dimensions. 3D point clouds serve as the core medium for analyzing the complex geometric structures of plants </w:t>
      </w:r>
      <w:r w:rsidR="008428EC">
        <w:rPr>
          <w:lang w:eastAsia="zh-CN"/>
        </w:rPr>
        <w:fldChar w:fldCharType="begin"/>
      </w:r>
      <w:r w:rsidR="002F6E80">
        <w:rPr>
          <w:lang w:eastAsia="zh-CN"/>
        </w:rPr>
        <w:instrText xml:space="preserve"> ADDIN ZOTERO_ITEM CSL_CITATION {"citationID":"mrCrvGkX","properties":{"formattedCitation":"\\super 11\\nosupersub{}","plainCitation":"11","noteIndex":0},"citationItems":[{"id":1921,"uris":["http://zotero.org/users/18031600/items/VFKXKC3N"],"itemData":{"id":1921,"type":"article-journal","abstract":"Computer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field.","citation-key":"harandiHowMakeSense2023","container-title":"Plant Methods","DOI":"10.1186/s13007-023-01031-z","ISSN":"1746-4811","issue":"1","journalAbbreviation":"Plant Methods","language":"en","note":"TLDR: This review focuses on plant phenotyping applications where the goal is to measure characteristics of single plants or crop canopies on a small scale in research settings, as opposed to large scale crop monitoring in the field.","page":"60","source":"DOI.org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instrText>
      </w:r>
      <w:r w:rsidR="008428EC">
        <w:rPr>
          <w:lang w:eastAsia="zh-CN"/>
        </w:rPr>
        <w:fldChar w:fldCharType="separate"/>
      </w:r>
      <w:r w:rsidR="002F6E80" w:rsidRPr="002F6E80">
        <w:rPr>
          <w:vertAlign w:val="superscript"/>
        </w:rPr>
        <w:t>11</w:t>
      </w:r>
      <w:r w:rsidR="008428EC">
        <w:rPr>
          <w:lang w:eastAsia="zh-CN"/>
        </w:rPr>
        <w:fldChar w:fldCharType="end"/>
      </w:r>
      <w:r>
        <w:rPr>
          <w:lang w:eastAsia="zh-CN"/>
        </w:rPr>
        <w:t>.</w:t>
      </w:r>
    </w:p>
    <w:p w14:paraId="24D34B28" w14:textId="1E221AE3" w:rsidR="00C36648" w:rsidRDefault="00C36648" w:rsidP="00670817">
      <w:pPr>
        <w:pStyle w:val="Els-body-text"/>
        <w:spacing w:line="480" w:lineRule="auto"/>
        <w:rPr>
          <w:lang w:eastAsia="zh-CN"/>
        </w:rPr>
      </w:pPr>
      <w:r>
        <w:rPr>
          <w:lang w:eastAsia="zh-CN"/>
        </w:rPr>
        <w:t xml:space="preserve">Currently, data acquisition technologies are primarily divided into active and passive categories. Light Detection and Ranging (LiDAR), representing active remote sensing, accurately captures canopy structures and penetrates partial occlusions through its high-precision ranging capability. However, high hardware costs, </w:t>
      </w:r>
      <w:r>
        <w:rPr>
          <w:lang w:eastAsia="zh-CN"/>
        </w:rPr>
        <w:lastRenderedPageBreak/>
        <w:t>particularly for multi-line LiDAR, and massive data processing requirements create an insurmountable barrier for large-scale field applications</w:t>
      </w:r>
      <w:r w:rsidR="008428EC">
        <w:rPr>
          <w:lang w:eastAsia="zh-CN"/>
        </w:rPr>
        <w:fldChar w:fldCharType="begin"/>
      </w:r>
      <w:r w:rsidR="002F6E80">
        <w:rPr>
          <w:lang w:eastAsia="zh-CN"/>
        </w:rPr>
        <w:instrText xml:space="preserve"> ADDIN ZOTERO_ITEM CSL_CITATION {"citationID":"Q99JXVXg","properties":{"formattedCitation":"\\super 10\\nosupersub{}","plainCitation":"10","noteIndex":0},"citationItems":[{"id":1619,"uris":["http://zotero.org/users/18031600/items/WEXTMVYD"],"itemData":{"id":1619,"type":"article-journal","abstract":"Amid growing challenges to global food security, high-throughput crop phenotyping has become an essential tool, playing a critical role in genetic improvement, biomass estimation, and disease prevention. Unlike controlled laboratory environments, field-based phenotypic data collection is highly vulnerable to unpredictable factors, significantly complicating the data acquisition process. As a result, the choice of appropriate data collection equipment and processing methods has become a central focus of research. Currently, three key technologies for extracting crop phenotypic parameters are Light Detection and Ranging (LiDAR), Multi-View Stereo (MVS), and depth camera systems. LiDAR is valued for its rapid data acquisition and high-quality point cloud output, despite its substantial cost. MVS offers the potential to combine low-cost deployment with high-resolution point cloud generation, though challenges remain in the complexity and efficiency of point cloud processing. Depth cameras strike a favorable balance between processing speed, accuracy, and cost-effectiveness, yet their performance can be influenced by ambient conditions such as lighting. Data processing techniques primarily involve point cloud denoising, registration, segmentation, and reconstruction. This review summarizes advances over the past five years in 3D reconstruction technologies—focusing on both hardware and point cloud processing methods—with the aim of supporting efficient and accurate 3D phenotype acquisition in high-throughput crop research.","citation-key":"liApplications3DReconstruction2025","container-title":"Agronomy","DOI":"10.3390/agronomy15112518","ISSN":"2073-4395","issue":"11","journalAbbreviation":"Agronomy","language":"en","page":"2518","source":"DOI.org (Crossref)","title":"Applications of 3D Reconstruction Techniques in Crop Canopy Phenotyping: A Review","title-short":"Applications of 3D Reconstruction Techniques in Crop Canopy Phenotyping","volume":"15","author":[{"family":"Li","given":"Yanzhou"},{"family":"Liang","given":"Zhuo"},{"family":"Liu","given":"Bo"},{"family":"Yin","given":"Lijuan"},{"family":"Wan","given":"Fanghao"},{"family":"Qian","given":"Wanqiang"},{"family":"Qiao","given":"Xi"}],"issued":{"date-parts":[["2025",10,29]]}}}],"schema":"https://github.com/citation-style-language/schema/raw/master/csl-citation.json"} </w:instrText>
      </w:r>
      <w:r w:rsidR="008428EC">
        <w:rPr>
          <w:lang w:eastAsia="zh-CN"/>
        </w:rPr>
        <w:fldChar w:fldCharType="separate"/>
      </w:r>
      <w:r w:rsidR="002F6E80" w:rsidRPr="002F6E80">
        <w:rPr>
          <w:vertAlign w:val="superscript"/>
        </w:rPr>
        <w:t>10</w:t>
      </w:r>
      <w:r w:rsidR="008428EC">
        <w:rPr>
          <w:lang w:eastAsia="zh-CN"/>
        </w:rPr>
        <w:fldChar w:fldCharType="end"/>
      </w:r>
      <w:r>
        <w:rPr>
          <w:lang w:eastAsia="zh-CN"/>
        </w:rPr>
        <w:t>. Although RGB-D depth cameras lower the adoption threshold, their imaging principles based on structured light or time-of-flight are highly susceptible to infrared spectral interference in strong outdoor light environments. This susceptibility leads to missing depth data and severe signal-to-noise ratio degradation, which fails to meet all-weather monitoring requirements. Given these limitations, passive 3D reconstruction technologies based on Multi-View Stereo (MVS) and Structure from Motion (</w:t>
      </w:r>
      <w:proofErr w:type="spellStart"/>
      <w:r>
        <w:rPr>
          <w:lang w:eastAsia="zh-CN"/>
        </w:rPr>
        <w:t>SfM</w:t>
      </w:r>
      <w:proofErr w:type="spellEnd"/>
      <w:r>
        <w:rPr>
          <w:lang w:eastAsia="zh-CN"/>
        </w:rPr>
        <w:t xml:space="preserve">) emerge as the current mainstream alternatives. This technology resolves high-density point clouds using only standard RGB images, combining low hardware costs, acquisition flexibility, and cross-scale adaptability to provide a scalable general </w:t>
      </w:r>
      <w:r w:rsidR="007B40AA" w:rsidRPr="007B40AA">
        <w:rPr>
          <w:lang w:val="en-GB" w:eastAsia="zh-CN"/>
        </w:rPr>
        <w:t>path for high-throughput phenotypic analysis in complex agricultural scenes</w:t>
      </w:r>
      <w:r>
        <w:rPr>
          <w:lang w:eastAsia="zh-CN"/>
        </w:rPr>
        <w:t>.</w:t>
      </w:r>
    </w:p>
    <w:p w14:paraId="154942BD" w14:textId="797450CD" w:rsidR="00C36648" w:rsidRDefault="00C36648" w:rsidP="00670817">
      <w:pPr>
        <w:pStyle w:val="Els-body-text"/>
        <w:spacing w:line="480" w:lineRule="auto"/>
        <w:rPr>
          <w:lang w:eastAsia="zh-CN"/>
        </w:rPr>
      </w:pPr>
      <w:r>
        <w:rPr>
          <w:lang w:eastAsia="zh-CN"/>
        </w:rPr>
        <w:t>Structure from Motion and Multi-View Stereo (</w:t>
      </w:r>
      <w:proofErr w:type="spellStart"/>
      <w:r>
        <w:rPr>
          <w:lang w:eastAsia="zh-CN"/>
        </w:rPr>
        <w:t>SfM</w:t>
      </w:r>
      <w:proofErr w:type="spellEnd"/>
      <w:r>
        <w:rPr>
          <w:lang w:eastAsia="zh-CN"/>
        </w:rPr>
        <w:t>-MVS) technology generates high-precision 3D models through a pipeline progressing from sparse point clouds to dense reconstruction by analyzing feature matching relationships among multi-view images. This technology is widely applied to the whole-growth-stage phenotypic analysis of field crops such as corn and wheat due to its low hardware threshold and high throughput advantages</w:t>
      </w:r>
      <w:r w:rsidR="008428EC">
        <w:rPr>
          <w:lang w:eastAsia="zh-CN"/>
        </w:rPr>
        <w:fldChar w:fldCharType="begin"/>
      </w:r>
      <w:r w:rsidR="002F6E80">
        <w:rPr>
          <w:lang w:eastAsia="zh-CN"/>
        </w:rPr>
        <w:instrText xml:space="preserve"> ADDIN ZOTERO_ITEM CSL_CITATION {"citationID":"TtF9bNMe","properties":{"formattedCitation":"\\super 12\\nosupersub{}","plainCitation":"12","noteIndex":0},"citationItems":[{"id":1926,"uris":["http://zotero.org/users/18031600/items/ASIDQ53A"],"itemData":{"id":1926,"type":"article-journal","abstract":"Marked variations in the 3-dimensional (3D) shape of corn leaves can be discerned as a function of various influences, including genetics, environmental factors, and the management of cultivation processes. However, the causes of these variations remain unclear, primarily due to the absence of quantitative methods to describe the 3D spatial morphology of leaves. To address this issue, this study acquired 3D digitized data of ear-position leaves from 478 corn inbred lines during the grain-filling stage. We propose quantitative calculation methods for 13 3D leaf shape features, such as the leaf length, 3D leaf area, leaf inclination angle, blade-included angle, blade self-twisting, blade planarity, and margin amplitude. Correlation analysis, cluster analysis, and heritability analysis were conducted among the 13 leaf traits. Leaf morphology differences among subpopulations of the inbred lines were also analyzed. The results revealed that the 3D leaf traits are capable of revealing the morphological differences among different leaf surfaces, and the genetic analysis revealed that 84.62% of the 3D phenotypic traits of ear-position leaves had a heritability greater than 0.3. However, the majority of 3D leaf shape traits were strongly affected by environmental conditions. Overall, this study quantitatively investigated 3D leaf shape in corn, providing a reliable basis for further research on the genetic regulation of corn leaf morphology and advancing the understanding of the complex interplay among crop genetics, phenotypes, and the environment.","citation-key":"wen3DMorphologicalFeature2024","container-title":"Plant Phenomics","DOI":"10.34133/plantphenomics.0225","ISSN":"2643-6515","journalAbbreviation":"Plant Phenomics","page":"0225","source":"ScienceDirect","title":"3D Morphological Feature Quantification and Analysis of Corn Leaves","volume":"6","author":[{"family":"Wen","given":"Weiliang"},{"family":"Wang","given":"Jinglu"},{"family":"Zhao","given":"Yanxin"},{"family":"Wang","given":"Chuanyu"},{"family":"Liu","given":"Kai"},{"family":"Chen","given":"Bo"},{"family":"Wang","given":"Yuanqiao"},{"family":"Duan","given":"Minxiao"},{"family":"Guo","given":"Xinyu"}],"issued":{"date-parts":[["2024",1,1]]}}}],"schema":"https://github.com/citation-style-language/schema/raw/master/csl-citation.json"} </w:instrText>
      </w:r>
      <w:r w:rsidR="008428EC">
        <w:rPr>
          <w:lang w:eastAsia="zh-CN"/>
        </w:rPr>
        <w:fldChar w:fldCharType="separate"/>
      </w:r>
      <w:r w:rsidR="002F6E80" w:rsidRPr="002F6E80">
        <w:rPr>
          <w:vertAlign w:val="superscript"/>
        </w:rPr>
        <w:t>12</w:t>
      </w:r>
      <w:r w:rsidR="008428EC">
        <w:rPr>
          <w:lang w:eastAsia="zh-CN"/>
        </w:rPr>
        <w:fldChar w:fldCharType="end"/>
      </w:r>
      <w:r>
        <w:rPr>
          <w:lang w:eastAsia="zh-CN"/>
        </w:rPr>
        <w:t>.</w:t>
      </w:r>
    </w:p>
    <w:p w14:paraId="18E87E3A" w14:textId="716AEF7B" w:rsidR="00C36648" w:rsidRDefault="00C36648" w:rsidP="00670817">
      <w:pPr>
        <w:pStyle w:val="Els-body-text"/>
        <w:spacing w:line="480" w:lineRule="auto"/>
        <w:rPr>
          <w:lang w:eastAsia="zh-CN"/>
        </w:rPr>
      </w:pPr>
      <w:r>
        <w:rPr>
          <w:lang w:eastAsia="zh-CN"/>
        </w:rPr>
        <w:t xml:space="preserve">However, this technology highly depends on object surface textures and exhibits significant texture blind spots. In weak-texture regions including plant leaves, feature point extraction algorithms such as SIFT and ORB struggle to capture effective descriptors, causing matching failures and point cloud holes. Furthermore, bundle adjustment in large-scale scenes involves massive non-linear optimization calculations. The high time costs and computational power requirements severely restrict the efficiency of real-time phenotypic analysis </w:t>
      </w:r>
      <w:r w:rsidR="008428EC">
        <w:rPr>
          <w:lang w:eastAsia="zh-CN"/>
        </w:rPr>
        <w:fldChar w:fldCharType="begin"/>
      </w:r>
      <w:r w:rsidR="002F6E80">
        <w:rPr>
          <w:lang w:eastAsia="zh-CN"/>
        </w:rPr>
        <w:instrText xml:space="preserve"> ADDIN ZOTERO_ITEM CSL_CITATION {"citationID":"vDEzK9pa","properties":{"formattedCitation":"\\super 9\\nosupersub{}","plainCitation":"9","noteIndex":0},"citationItems":[{"id":1589,"uris":["http://zotero.org/users/18031600/items/4VQA8IYS"],"itemData":{"id":1589,"type":"article-journal","abstract":"In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 Given the complex geometric and textural characteristics of plants, traditional 2D image analysis methods are difficult to meet the modeling requirements, highlighting the growing importance of 3D reconstruction technology. This paper reviews active vision techniques (such as structured light, time-of-flight, and laser scanning methods), passive vision techniques (such as stereo vision and structure from motion), and deep learning-based 3D reconstruction methods (such as NeRF, CNN, and 3DGS). These technologies enhance crop analysis accuracy from multiple perspectives, provide strong support for agricultural production, and significantly promote the development of the field of plant research.","citation-key":"liReviewOpticalBasedThreeDimensional2025","container-title":"Sensors (Basel, Switzerland)","DOI":"10.3390/s25113401","ISSN":"1424-8220","issue":"11","journalAbbreviation":"Sensors (Basel)","note":"TLDR: Active vision techniques, passive vision techniques, and deep learning-based 3D reconstruction methods are reviewed to enhance crop analysis accuracy from multiple perspectives, provide strong support for agricultural production, and significantly promote the development of the field of plant research.","page":"3401","PMID":"40968971","PMCID":"PMC12158188","source":"PubMed Central","title":"A Review of Optical-Based Three-Dimensional Reconstruction and Multi-Source Fusion for Plant Phenotyping","volume":"25","author":[{"family":"Li","given":"Songhang"},{"family":"Cui","given":"Zepu"},{"family":"Yang","given":"Jiahang"},{"family":"Wang","given":"Bin"}],"issued":{"date-parts":[["2025",5,28]]}}}],"schema":"https://github.com/citation-style-language/schema/raw/master/csl-citation.json"} </w:instrText>
      </w:r>
      <w:r w:rsidR="008428EC">
        <w:rPr>
          <w:lang w:eastAsia="zh-CN"/>
        </w:rPr>
        <w:fldChar w:fldCharType="separate"/>
      </w:r>
      <w:r w:rsidR="002F6E80" w:rsidRPr="002F6E80">
        <w:rPr>
          <w:vertAlign w:val="superscript"/>
        </w:rPr>
        <w:t>9</w:t>
      </w:r>
      <w:r w:rsidR="008428EC">
        <w:rPr>
          <w:lang w:eastAsia="zh-CN"/>
        </w:rPr>
        <w:fldChar w:fldCharType="end"/>
      </w:r>
      <w:r>
        <w:rPr>
          <w:lang w:eastAsia="zh-CN"/>
        </w:rPr>
        <w:t>.</w:t>
      </w:r>
    </w:p>
    <w:p w14:paraId="57160E96" w14:textId="354B2373" w:rsidR="00C36648" w:rsidRDefault="00C36648" w:rsidP="00670817">
      <w:pPr>
        <w:pStyle w:val="Els-body-text"/>
        <w:spacing w:line="480" w:lineRule="auto"/>
        <w:rPr>
          <w:lang w:eastAsia="zh-CN"/>
        </w:rPr>
      </w:pPr>
      <w:r>
        <w:rPr>
          <w:lang w:eastAsia="zh-CN"/>
        </w:rPr>
        <w:t>As a paradigm-shifting technology in computer vision, Neural Radiance Fields (</w:t>
      </w:r>
      <w:proofErr w:type="spellStart"/>
      <w:r>
        <w:rPr>
          <w:lang w:eastAsia="zh-CN"/>
        </w:rPr>
        <w:t>NeRF</w:t>
      </w:r>
      <w:proofErr w:type="spellEnd"/>
      <w:r>
        <w:rPr>
          <w:lang w:eastAsia="zh-CN"/>
        </w:rPr>
        <w:t xml:space="preserve">) achieve high-fidelity novel view synthesis of plant details under complex lighting conditions through the combination of volume rendering and implicit neural networks. Compared to traditional explicit modeling, improved </w:t>
      </w:r>
      <w:proofErr w:type="spellStart"/>
      <w:r>
        <w:rPr>
          <w:lang w:eastAsia="zh-CN"/>
        </w:rPr>
        <w:t>NeRF</w:t>
      </w:r>
      <w:proofErr w:type="spellEnd"/>
      <w:r>
        <w:rPr>
          <w:lang w:eastAsia="zh-CN"/>
        </w:rPr>
        <w:t xml:space="preserve"> architectures incorporating acceleration operators such as hash encoding (e.g., Instant-NGP) significantly break through the training efficiency bottlenecks of early models, enabling the rapid generation of photorealistic plant digital twins</w:t>
      </w:r>
      <w:r w:rsidR="008428EC">
        <w:rPr>
          <w:lang w:eastAsia="zh-CN"/>
        </w:rPr>
        <w:fldChar w:fldCharType="begin"/>
      </w:r>
      <w:r w:rsidR="002F6E80">
        <w:rPr>
          <w:lang w:eastAsia="zh-CN"/>
        </w:rPr>
        <w:instrText xml:space="preserve"> ADDIN ZOTERO_ITEM CSL_CITATION {"citationID":"jqWasyq7","properties":{"formattedCitation":"\\super 13\\nosupersub{}","plainCitation":"13","noteIndex":0},"citationItems":[{"id":1931,"uris":["http://zotero.org/users/18031600/items/RWZINTAY"],"itemData":{"id":1931,"type":"article-journal","abstract":"The real-time simulation of large-scale agricultural operations will offer farmers data-driven and physically consistent decision support, facilitated by predictive digital twins. To construct a predictive digital twin, the initial step involves 3D reconstruction of plant geometry. In this paper, a high-resolution, accurate 3D reconstruction of tomato plants, Tomato-NeRF, is proposed, which is specially used for three-dimensional reconstruction of tomato plants. Our approach used a modular design to integrate ideas from their research paper into Tomato-NeRF. By using hash encoding to map coordinates to trainable feature vectors, we balance quality, memory usage, and performance in NeRF training. The proposal sampler targets key regions for rendering, and customized loss functions are designed to optimize specific tasks. The effectiveness of our approach is demonstrated by the ability to generate high-resolution geometric models from phone camera data. Comparative results show that Tomato-NeRF has significant advantages over Instant-NGP and MipNeRF in the tomato plant reconstruction task. The data acquisition method is simpler and more efficient than other reconstruction methods, providing a practical solution for real-time agricultural simulations.","citation-key":"zhengTomatoNerfAdvancingTomato2024","container-title":"IEEE Access","DOI":"10.1109/ACCESS.2024.3424908","ISSN":"2169-3536","note":"TLDR: A high-resolution, accurate 3D reconstruction of tomato plants, Tomato-NeRF, is proposed, which is specially used for three-dimensional reconstruction of tomato plants, using a modular design to integrate ideas from their research paper into Tomato-NeRF.","page":"184206-184215","source":"IEEE Xplore","title":"Tomato-Nerf: Advancing Tomato Model Reconstruction With Improved Neural Radiance Fields","title-short":"Tomato-Nerf","volume":"12","author":[{"family":"Zheng","given":"Xiajun"},{"family":"AI","given":"Xinyi"},{"family":"Qin","given":"Hao"},{"family":"Rong","given":"Jiacheng"},{"family":"Zhang","given":"Zhiqin"},{"family":"Yang","given":"Yan"},{"family":"Yuan","given":"Ting"},{"family":"Li","given":"Wei"}],"issued":{"date-parts":[["2024"]]}}}],"schema":"https://github.com/citation-style-language/schema/raw/master/csl-citation.json"} </w:instrText>
      </w:r>
      <w:r w:rsidR="008428EC">
        <w:rPr>
          <w:lang w:eastAsia="zh-CN"/>
        </w:rPr>
        <w:fldChar w:fldCharType="separate"/>
      </w:r>
      <w:r w:rsidR="002F6E80" w:rsidRPr="002F6E80">
        <w:rPr>
          <w:vertAlign w:val="superscript"/>
        </w:rPr>
        <w:t>13</w:t>
      </w:r>
      <w:r w:rsidR="008428EC">
        <w:rPr>
          <w:lang w:eastAsia="zh-CN"/>
        </w:rPr>
        <w:fldChar w:fldCharType="end"/>
      </w:r>
      <w:r>
        <w:rPr>
          <w:lang w:eastAsia="zh-CN"/>
        </w:rPr>
        <w:t xml:space="preserve">. However, the implicit continuous scene representation of </w:t>
      </w:r>
      <w:proofErr w:type="spellStart"/>
      <w:r>
        <w:rPr>
          <w:lang w:eastAsia="zh-CN"/>
        </w:rPr>
        <w:t>NeRF</w:t>
      </w:r>
      <w:proofErr w:type="spellEnd"/>
      <w:r>
        <w:rPr>
          <w:lang w:eastAsia="zh-CN"/>
        </w:rPr>
        <w:t xml:space="preserve"> leads to an endogenous contradiction between visual fidelity and geometric accuracy. Converting implicit density fields into explicit </w:t>
      </w:r>
      <w:r>
        <w:rPr>
          <w:lang w:eastAsia="zh-CN"/>
        </w:rPr>
        <w:lastRenderedPageBreak/>
        <w:t xml:space="preserve">geometric meshes often produces discontinuous topological structures and surface artifacts due to density threshold sensitivity. This lack of geometric fidelity directly restricts its application in extracting phenotypic parameters that require millimeter-level accuracy, including leaf area and stem diameter </w:t>
      </w:r>
      <w:r w:rsidR="008428EC">
        <w:rPr>
          <w:lang w:eastAsia="zh-CN"/>
        </w:rPr>
        <w:fldChar w:fldCharType="begin"/>
      </w:r>
      <w:r w:rsidR="002F6E80">
        <w:rPr>
          <w:lang w:eastAsia="zh-CN"/>
        </w:rPr>
        <w:instrText xml:space="preserve"> ADDIN ZOTERO_ITEM CSL_CITATION {"citationID":"GjQIt5YH","properties":{"formattedCitation":"\\super 10\\nosupersub{}","plainCitation":"10","noteIndex":0},"citationItems":[{"id":1619,"uris":["http://zotero.org/users/18031600/items/WEXTMVYD"],"itemData":{"id":1619,"type":"article-journal","abstract":"Amid growing challenges to global food security, high-throughput crop phenotyping has become an essential tool, playing a critical role in genetic improvement, biomass estimation, and disease prevention. Unlike controlled laboratory environments, field-based phenotypic data collection is highly vulnerable to unpredictable factors, significantly complicating the data acquisition process. As a result, the choice of appropriate data collection equipment and processing methods has become a central focus of research. Currently, three key technologies for extracting crop phenotypic parameters are Light Detection and Ranging (LiDAR), Multi-View Stereo (MVS), and depth camera systems. LiDAR is valued for its rapid data acquisition and high-quality point cloud output, despite its substantial cost. MVS offers the potential to combine low-cost deployment with high-resolution point cloud generation, though challenges remain in the complexity and efficiency of point cloud processing. Depth cameras strike a favorable balance between processing speed, accuracy, and cost-effectiveness, yet their performance can be influenced by ambient conditions such as lighting. Data processing techniques primarily involve point cloud denoising, registration, segmentation, and reconstruction. This review summarizes advances over the past five years in 3D reconstruction technologies—focusing on both hardware and point cloud processing methods—with the aim of supporting efficient and accurate 3D phenotype acquisition in high-throughput crop research.","citation-key":"liApplications3DReconstruction2025","container-title":"Agronomy","DOI":"10.3390/agronomy15112518","ISSN":"2073-4395","issue":"11","journalAbbreviation":"Agronomy","language":"en","page":"2518","source":"DOI.org (Crossref)","title":"Applications of 3D Reconstruction Techniques in Crop Canopy Phenotyping: A Review","title-short":"Applications of 3D Reconstruction Techniques in Crop Canopy Phenotyping","volume":"15","author":[{"family":"Li","given":"Yanzhou"},{"family":"Liang","given":"Zhuo"},{"family":"Liu","given":"Bo"},{"family":"Yin","given":"Lijuan"},{"family":"Wan","given":"Fanghao"},{"family":"Qian","given":"Wanqiang"},{"family":"Qiao","given":"Xi"}],"issued":{"date-parts":[["2025",10,29]]}}}],"schema":"https://github.com/citation-style-language/schema/raw/master/csl-citation.json"} </w:instrText>
      </w:r>
      <w:r w:rsidR="008428EC">
        <w:rPr>
          <w:lang w:eastAsia="zh-CN"/>
        </w:rPr>
        <w:fldChar w:fldCharType="separate"/>
      </w:r>
      <w:r w:rsidR="002F6E80" w:rsidRPr="002F6E80">
        <w:rPr>
          <w:vertAlign w:val="superscript"/>
        </w:rPr>
        <w:t>10</w:t>
      </w:r>
      <w:r w:rsidR="008428EC">
        <w:rPr>
          <w:lang w:eastAsia="zh-CN"/>
        </w:rPr>
        <w:fldChar w:fldCharType="end"/>
      </w:r>
      <w:r>
        <w:rPr>
          <w:lang w:eastAsia="zh-CN"/>
        </w:rPr>
        <w:t>.</w:t>
      </w:r>
    </w:p>
    <w:p w14:paraId="52ABD26B" w14:textId="29A08485" w:rsidR="00C36648" w:rsidRDefault="00C36648" w:rsidP="00670817">
      <w:pPr>
        <w:pStyle w:val="Els-body-text"/>
        <w:spacing w:line="480" w:lineRule="auto"/>
        <w:rPr>
          <w:lang w:eastAsia="zh-CN"/>
        </w:rPr>
      </w:pPr>
      <w:r>
        <w:rPr>
          <w:lang w:eastAsia="zh-CN"/>
        </w:rPr>
        <w:t>Although 3D Gaussian Splatting (3DGS) revolutionizes rendering speed through explicit ellipsoids, its volumetric geometric representation has endogenous defects when handling thin-walled structures such as plant leaves. The spatial overlap of ellipsoids frequently causes reconstructed surface thickening and normal vector noise, which fails to meet the requirements of high-precision phenotypic measurement. Therefore, 2D Gaussian Splatting emerges as the latest paradigm evolution. By flattening primitives from 3D ellipsoids to 2D oriented disks, it mathematically forces physical alignment between primitives and object surfaces</w:t>
      </w:r>
      <w:r w:rsidR="008428EC">
        <w:rPr>
          <w:lang w:eastAsia="zh-CN"/>
        </w:rPr>
        <w:fldChar w:fldCharType="begin"/>
      </w:r>
      <w:r w:rsidR="002F6E80">
        <w:rPr>
          <w:lang w:eastAsia="zh-CN"/>
        </w:rPr>
        <w:instrText xml:space="preserve"> ADDIN ZOTERO_ITEM CSL_CITATION {"citationID":"EonPIY0p","properties":{"formattedCitation":"\\super 14\\nosupersub{}","plainCitation":"14","noteIndex":0},"citationItems":[{"id":1443,"uris":["http://zotero.org/users/18031600/items/3SRS7HTM"],"itemData":{"id":1443,"type":"paper-conference","citation-key":"huang2DGaussianSplatting2024","container-title":"Special Interest Group on Computer Graphics and Interactive Techniques Conference Conference Papers","DOI":"10.1145/3641519.3657428","event-title":"SIGGRAPH</w:instrText>
      </w:r>
      <w:r w:rsidR="002F6E80">
        <w:rPr>
          <w:rFonts w:hint="eastAsia"/>
          <w:lang w:eastAsia="zh-CN"/>
        </w:rPr>
        <w:instrText xml:space="preserve"> '24: Special Interest Group on Computer Graphics and Interactive Techniques Conference","ISBN":"979-8-4007-0525-0","language":"en","note":"remark: 2DGS</w:instrText>
      </w:r>
      <w:r w:rsidR="002F6E80">
        <w:rPr>
          <w:rFonts w:hint="eastAsia"/>
          <w:lang w:eastAsia="zh-CN"/>
        </w:rPr>
        <w:instrText>更适合农业细长叶片</w:instrText>
      </w:r>
      <w:r w:rsidR="002F6E80">
        <w:rPr>
          <w:rFonts w:hint="eastAsia"/>
          <w:lang w:eastAsia="zh-CN"/>
        </w:rPr>
        <w:instrText xml:space="preserve">\nTLDR: 2D Gaussian Splatting (2DGS), a novel approach to model and reconstruct geometrically </w:instrText>
      </w:r>
      <w:r w:rsidR="002F6E80">
        <w:rPr>
          <w:lang w:eastAsia="zh-CN"/>
        </w:rPr>
        <w:instrText xml:space="preserve">accurate radiance fields from multi-view images from multi-view images by introducing a perspective-accurate 2D splatting process utilizing ray-splat intersection and rasterization.","page":"1-11","publisher":"ACM","publisher-place":"Denver CO USA","source":"DOI.org (Crossref)","title":"2D Gaussian Splatting for Geometrically Accurate Radiance Fields","URL":"https://dl.acm.org/doi/10.1145/3641519.3657428","author":[{"family":"Huang","given":"Binbin"},{"family":"Yu","given":"Zehao"},{"family":"Chen","given":"Anpei"},{"family":"Geiger","given":"Andreas"},{"family":"Gao","given":"Shenghua"}],"accessed":{"date-parts":[["2025",11,18]]},"issued":{"date-parts":[["2024",7,13]]}}}],"schema":"https://github.com/citation-style-language/schema/raw/master/csl-citation.json"} </w:instrText>
      </w:r>
      <w:r w:rsidR="008428EC">
        <w:rPr>
          <w:lang w:eastAsia="zh-CN"/>
        </w:rPr>
        <w:fldChar w:fldCharType="separate"/>
      </w:r>
      <w:r w:rsidR="002F6E80" w:rsidRPr="002F6E80">
        <w:rPr>
          <w:vertAlign w:val="superscript"/>
        </w:rPr>
        <w:t>14</w:t>
      </w:r>
      <w:r w:rsidR="008428EC">
        <w:rPr>
          <w:lang w:eastAsia="zh-CN"/>
        </w:rPr>
        <w:fldChar w:fldCharType="end"/>
      </w:r>
      <w:r>
        <w:rPr>
          <w:lang w:eastAsia="zh-CN"/>
        </w:rPr>
        <w:t xml:space="preserve">. 2DGS not only inherits the real-time rendering and topological editing advantages of explicit representations but also significantly enhances the geometric fidelity of explicit mesh extraction by introducing depth distortion and normal consistency regularization terms. This characteristic gives it a decisive advantage in plant phenotypic analysis. It precisely restores leaf edges and texture details, overcoming the blur artifacts common in traditional 3DGS during complex canopy reconstruction </w:t>
      </w:r>
      <w:r w:rsidR="008428EC">
        <w:rPr>
          <w:lang w:eastAsia="zh-CN"/>
        </w:rPr>
        <w:fldChar w:fldCharType="begin"/>
      </w:r>
      <w:r w:rsidR="002F6E80">
        <w:rPr>
          <w:lang w:eastAsia="zh-CN"/>
        </w:rPr>
        <w:instrText xml:space="preserve"> ADDIN ZOTERO_ITEM CSL_CITATION {"citationID":"Lku48bHJ","properties":{"formattedCitation":"\\super 15\\nosupersub{}","plainCitation":"15","noteIndex":0},"citationItems":[{"id":1463,"uris":["http://zotero.org/users/18031600/items/22T4INM8"],"itemData":{"id":1463,"type":"paper-conference","abstract":"Recently, 3D Gaussian Splatting has demonstrated impressive novel view synthesis results, reaching high fidelity and efficiency. However, strong artifacts can be observed when changing the sampling rate, e.g., by changing focal length or camera distance. We find that the source for this phenomenon can be attributed to the lack of 3D frequency constraints and the usage of a 2D dilation filter. To address this problem, we introduce a 3D smoothing filter to constrains the size of the 3D Gaussian primitives based on the maximal sampling frequency induced by the input views. It eliminates high-frequency artifacts when zooming in. Moreover, replacing 2D dilation with a 2D Mip filter, which simulates a 2D box filter, effectively mitigates aliasing and dilation issues. Our evaluation, including scenarios such a training on single-scale images and testing on multiple scales, validates the effectiveness of our approach.","citation-key":"yuMipSplattingAliasFree3D2024","container-title":"2024 IEEE/CVF Conference on Computer Vision and Pattern Recognition (CVPR)","DOI":"10.1109/CVPR52733.2024.01839","event-title":"2024 IEEE/CVF Conference on Computer Vision and Pattern Recognition (CVPR)","ISBN":"979-8-3503-5300-6","langua</w:instrText>
      </w:r>
      <w:r w:rsidR="002F6E80">
        <w:rPr>
          <w:rFonts w:hint="eastAsia"/>
          <w:lang w:eastAsia="zh-CN"/>
        </w:rPr>
        <w:instrText xml:space="preserve">ge":"en","license":"https://doi.org/10.15223/policy-029","note":"remark: </w:instrText>
      </w:r>
      <w:r w:rsidR="002F6E80">
        <w:rPr>
          <w:rFonts w:hint="eastAsia"/>
          <w:lang w:eastAsia="zh-CN"/>
        </w:rPr>
        <w:instrText>动态密度控制</w:instrText>
      </w:r>
      <w:r w:rsidR="002F6E80">
        <w:rPr>
          <w:rFonts w:hint="eastAsia"/>
          <w:lang w:eastAsia="zh-CN"/>
        </w:rPr>
        <w:instrText>\nTLDR: A 3D smoothing filter is introduced to constrains the size of the 3D Gaussian primitives based on the maximal sampling frequency induced by the input views, which elimi</w:instrText>
      </w:r>
      <w:r w:rsidR="002F6E80">
        <w:rPr>
          <w:lang w:eastAsia="zh-CN"/>
        </w:rPr>
        <w:instrText xml:space="preserve">nates high-frequency artifacts when zooming in.","page":"19447-19456","publisher":"IEEE","publisher-place":"Seattle, WA, USA","source":"DOI.org (Crossref)","title":"Mip-Splatting: Alias-Free 3D Gaussian Splatting","title-short":"Mip-Splatting","URL":"https://ieeexplore.ieee.org/document/10656976/","author":[{"family":"Yu","given":"Zehao"},{"family":"Chen","given":"Anpei"},{"family":"Huang","given":"Binbin"},{"family":"Sattler","given":"Torsten"},{"family":"Geiger","given":"Andreas"}],"accessed":{"date-parts":[["2025",11,18]]},"issued":{"date-parts":[["2024",6,16]]}}}],"schema":"https://github.com/citation-style-language/schema/raw/master/csl-citation.json"} </w:instrText>
      </w:r>
      <w:r w:rsidR="008428EC">
        <w:rPr>
          <w:lang w:eastAsia="zh-CN"/>
        </w:rPr>
        <w:fldChar w:fldCharType="separate"/>
      </w:r>
      <w:r w:rsidR="002F6E80" w:rsidRPr="002F6E80">
        <w:rPr>
          <w:vertAlign w:val="superscript"/>
        </w:rPr>
        <w:t>15</w:t>
      </w:r>
      <w:r w:rsidR="008428EC">
        <w:rPr>
          <w:lang w:eastAsia="zh-CN"/>
        </w:rPr>
        <w:fldChar w:fldCharType="end"/>
      </w:r>
      <w:r>
        <w:rPr>
          <w:lang w:eastAsia="zh-CN"/>
        </w:rPr>
        <w:t>. However, existing Gaussian splatting technologies still face background segmentation challenges in unstructured agricultural scenes. The models inevitably couple background noise including soil and potted support frames. Consequently, the subsequent point cloud cleaning and trait extraction processes remain highly labor-intensive, highlighting an urgent need to develop end-to-end semantic removal algorithms.</w:t>
      </w:r>
    </w:p>
    <w:p w14:paraId="2EE7B682" w14:textId="4AED6EC5" w:rsidR="00C36648" w:rsidRDefault="00C36648" w:rsidP="00670817">
      <w:pPr>
        <w:pStyle w:val="Els-body-text"/>
        <w:spacing w:line="480" w:lineRule="auto"/>
        <w:rPr>
          <w:lang w:eastAsia="zh-CN"/>
        </w:rPr>
      </w:pPr>
      <w:r>
        <w:rPr>
          <w:lang w:eastAsia="zh-CN"/>
        </w:rPr>
        <w:t xml:space="preserve">To eliminate geometric interference from unstructured environments including soil, supports, and lighting artifacts on 3D reconstruction, precisely extracting the region of interest mask from multi-view sequences is a critical preprocessing step that determines the signal-to-noise ratio of the reconstruction. Traditional photogrammetry software such as 3DF Zephyr and </w:t>
      </w:r>
      <w:proofErr w:type="spellStart"/>
      <w:r>
        <w:rPr>
          <w:lang w:eastAsia="zh-CN"/>
        </w:rPr>
        <w:t>Agisoft</w:t>
      </w:r>
      <w:proofErr w:type="spellEnd"/>
      <w:r>
        <w:rPr>
          <w:lang w:eastAsia="zh-CN"/>
        </w:rPr>
        <w:t xml:space="preserve"> </w:t>
      </w:r>
      <w:proofErr w:type="spellStart"/>
      <w:r>
        <w:rPr>
          <w:lang w:eastAsia="zh-CN"/>
        </w:rPr>
        <w:t>Metashape</w:t>
      </w:r>
      <w:proofErr w:type="spellEnd"/>
      <w:r>
        <w:rPr>
          <w:lang w:eastAsia="zh-CN"/>
        </w:rPr>
        <w:t xml:space="preserve"> mainly rely on color space conversion and manual threshold segmentation. These hard-coded algorithms operate adequately in controlled laboratories. </w:t>
      </w:r>
      <w:r w:rsidR="007B40AA" w:rsidRPr="007B40AA">
        <w:rPr>
          <w:lang w:val="en-GB" w:eastAsia="zh-CN"/>
        </w:rPr>
        <w:t>However, in unstructured agricultural scenes with severe illumination fluctuations</w:t>
      </w:r>
      <w:r>
        <w:rPr>
          <w:lang w:eastAsia="zh-CN"/>
        </w:rPr>
        <w:t xml:space="preserve"> such as shadows and highlights, and color overlaps such as green backgrounds, their feature recognition capabilities suffer catastrophic degradation, leading to fragmented mask edges or erroneous subject removal </w:t>
      </w:r>
      <w:r w:rsidR="008428EC">
        <w:rPr>
          <w:lang w:eastAsia="zh-CN"/>
        </w:rPr>
        <w:fldChar w:fldCharType="begin"/>
      </w:r>
      <w:r w:rsidR="002F6E80">
        <w:rPr>
          <w:lang w:eastAsia="zh-CN"/>
        </w:rPr>
        <w:instrText xml:space="preserve"> ADDIN ZOTERO_ITEM CSL_CITATION {"citationID":"pdFQzx7G","properties":{"formattedCitation":"\\super 16\\nosupersub{}","plainCitation":"16","noteIndex":0},"citationItems":[{"id":1939,"uris":["http://zotero.org/users/18031600/items/D5BAQ29Z"],"itemData":{"id":1939,"type":"article-journal","abstract":"Rapid and accurate nitrogen (N) diagnosis plays a crucial role in precise N fertilizer management of wheat. However, most existing N diagnosis models based on proximal fluorescence sensors’ indicators are confined to a single growth stage, thereby limiting the accuracy and universality of models. Therefore, this study aimed to construct and evaluate wheat N diagnosis models based on proximal fluorescence sensors across growth stages by fusing multi-source data. Six field experiments conducted over four years, involved diverse planting densities, wheat varieties, and N rates. These experiments were performed to investigate the relationship between optical indicators obtained from Dualex 4 and Multiplex 3, and both the plant N accumulation (PNA) and the N nutrition index (NNI). The dualex indicators were extended to the canopy level (canopy_dualex indicators) by the leaf area index (LAI). In addition to formulating N nutrition diagnostic models based on the three optical indicators solely, we further integrated meteorological factors, soil basic fertility, and cultivation practices to construct dynamic N diagnosis models coupling with machine learning algorithms. Fusing multi-source data significantly improved the R2, resulting in an increase of 0.20 and 0.29 when predicting PNA for dualex and multiplex, respectively. The canopy_dualex indicator consistently performed best in predicting both PNA (R2 = 0.75, RRMSE = 28.71 %) and NNI (R2 = 0.60, RRMSE = 24.62 %) among the three optical indicators. Moreover, the inclusion of LAI effectively addressed the overfitting issue observed in dualex when fusing multi-source data to construct the models. Consistency tests and ROC curve analyses provided robust evidence that canopy_dualex exhibited the highest consistency and the most powerful diagnostic ability. Additionally, multiplex demonstrated superior performance compared to dualex in predicting PNA and NNI, with higher R2 (0.46–0.50) and lower RRMSE (28.57 %-40.84 %). The results underscored that multi-source data fusion significantly improved the accuracy of universal N nutrition models for wheat across growth stages, leveraging proximal fluorescence sensors to cover the entire wheat growth process. This approach allows for the identification of N nutrition status at any given time, facilitating timely adjustments in N fertilizer management. From the two aspects of feature selection results of multi-source data fusion and the difficulty of obtaining data in the application, it is recommended that the first variable to be added in N nutrition diagnosis of is N application amount. If the target is PNA, the accumulated precipitation (APP) data is collected first. In order to obtain NNI, the soil total N content is considered first. Furthermore, this flexibility offers a convenient and promising option for practical agricultural production.","citation-key":"liuMultisourceDataFusion2024","container-title":"Computers and Electronics in Agriculture","DOI":"10.1016/j.compag.2024.108786","ISSN":"0168-1699","journalAbbreviation":"Computers and Electronics in Agriculture","page":"108786","source":"ScienceDirect","title":"Multi-source data fusion improved the potential of proximal fluorescence sensors in predicting nitrogen nutrition status across winter wheat growth stages","volume":"219","author":[{"family":"Liu","given":"Qing"},{"family":"Wang","given":"Cuicun"},{"family":"Jiang","given":"Jie"},{"family":"Wu","given":"Jiancheng"},{"family":"Wang","given":"Xue"},{"family":"Cao","given":"Qiang"},{"family":"Tian","given":"Yongchao"},{"family":"Zhu","given":"Yan"},{"family":"Cao","given":"Weixing"},{"family":"Liu","given":"Xiaojun"}],"issued":{"date-parts":[["2024",4,1]]}}}],"schema":"https://github.com/citation-style-language/schema/raw/master/csl-citation.json"} </w:instrText>
      </w:r>
      <w:r w:rsidR="008428EC">
        <w:rPr>
          <w:lang w:eastAsia="zh-CN"/>
        </w:rPr>
        <w:fldChar w:fldCharType="separate"/>
      </w:r>
      <w:r w:rsidR="002F6E80" w:rsidRPr="002F6E80">
        <w:rPr>
          <w:vertAlign w:val="superscript"/>
        </w:rPr>
        <w:t>16</w:t>
      </w:r>
      <w:r w:rsidR="008428EC">
        <w:rPr>
          <w:lang w:eastAsia="zh-CN"/>
        </w:rPr>
        <w:fldChar w:fldCharType="end"/>
      </w:r>
      <w:r>
        <w:rPr>
          <w:lang w:eastAsia="zh-CN"/>
        </w:rPr>
        <w:t xml:space="preserve">. Segmentation </w:t>
      </w:r>
      <w:r>
        <w:rPr>
          <w:lang w:eastAsia="zh-CN"/>
        </w:rPr>
        <w:lastRenderedPageBreak/>
        <w:t xml:space="preserve">schemes based on fully supervised deep learning including Mask R-CNN and U-Net significantly improve automation levels, but their performance highly depends on large-scale, pixel-level annotated datasets. This data-hungry characteristic imposes a </w:t>
      </w:r>
      <w:proofErr w:type="gramStart"/>
      <w:r>
        <w:rPr>
          <w:lang w:eastAsia="zh-CN"/>
        </w:rPr>
        <w:t>high cost</w:t>
      </w:r>
      <w:proofErr w:type="gramEnd"/>
      <w:r>
        <w:rPr>
          <w:lang w:eastAsia="zh-CN"/>
        </w:rPr>
        <w:t xml:space="preserve"> barrier. More critically, supervised models exhibit severe domain shift problems. Models trained for specific species or growth environments experience a sharp decline in generalization ability when transferred to new scenes, failing to meet the requirements of multi-variety and cross-period general phenotypic analysis</w:t>
      </w:r>
      <w:r w:rsidR="008428EC">
        <w:rPr>
          <w:lang w:eastAsia="zh-CN"/>
        </w:rPr>
        <w:fldChar w:fldCharType="begin"/>
      </w:r>
      <w:r w:rsidR="002F6E80">
        <w:rPr>
          <w:lang w:eastAsia="zh-CN"/>
        </w:rPr>
        <w:instrText xml:space="preserve"> ADDIN ZOTERO_ITEM CSL_CITATION {"citationID":"CK5ST66B","properties":{"formattedCitation":"\\super 17\\nosupersub{}","plainCitation":"17","noteIndex":0},"citationItems":[{"id":1941,"uris":["http://zotero.org/users/18031600/items/PASCDXWQ"],"itemData":{"id":1941,"type":"article-journal","abstract":"This study analyzed the capability of aerial RGB (red-green-blue) and hyperspectral-derived vegetation indices to assess the response of sweet maize (Zea mays var.","citation-key":"colovicComparativePerformanceAerial2024","container-title":"Agronomy","DOI":"10.3390/agronomy14030562","ISSN":"2073-4395","issue":"3","language":"en","license":"http://creativecommons.org/licenses/by/3.0/","publisher":"Multidisciplinary Digital Publishing Institute","source":"www.mdpi.com","title":"Comparative Performance of Aerial RGB vs. Ground Hyperspectral Indices for Evaluating Water and Nitrogen Status in Sweet Maize","URL":"https://www.mdpi.com/2073-4395/14/3/562","volume":"14","author":[{"family":"Colovic","given":"Milica"},{"family":"Stellacci","given":"Anna Maria"},{"family":"Mzid","given":"Nada"},{"family":"Venosa","given":"Martina Di"},{"family":"Todorovic","given":"Mladen"},{"family":"Cantore","given":"Vito"},{"family":"Albrizio","given":"Rossella"}],"accessed":{"date-parts":[["2026",2,2]]},"issued":{"date-parts":[["2024",3,11]]}}}],"schema":"https://github.com/citation-style-language/schema/raw/master/csl-citation.json"} </w:instrText>
      </w:r>
      <w:r w:rsidR="008428EC">
        <w:rPr>
          <w:lang w:eastAsia="zh-CN"/>
        </w:rPr>
        <w:fldChar w:fldCharType="separate"/>
      </w:r>
      <w:r w:rsidR="002F6E80" w:rsidRPr="002F6E80">
        <w:rPr>
          <w:vertAlign w:val="superscript"/>
        </w:rPr>
        <w:t>17</w:t>
      </w:r>
      <w:r w:rsidR="008428EC">
        <w:rPr>
          <w:lang w:eastAsia="zh-CN"/>
        </w:rPr>
        <w:fldChar w:fldCharType="end"/>
      </w:r>
      <w:r>
        <w:rPr>
          <w:lang w:eastAsia="zh-CN"/>
        </w:rPr>
        <w:t>.</w:t>
      </w:r>
    </w:p>
    <w:p w14:paraId="3B7888C8" w14:textId="0446FF07" w:rsidR="00D27D8B" w:rsidRDefault="00C36648" w:rsidP="00670817">
      <w:pPr>
        <w:pStyle w:val="Els-body-text"/>
        <w:spacing w:line="480" w:lineRule="auto"/>
        <w:rPr>
          <w:lang w:eastAsia="zh-CN"/>
        </w:rPr>
      </w:pPr>
      <w:r>
        <w:rPr>
          <w:lang w:eastAsia="zh-CN"/>
        </w:rPr>
        <w:t xml:space="preserve">Vision Foundation Models (VFMs) represented by Grounding DINO, SAM, and Depth Anything establish a new paradigm in computer vision. Pre-trained on massive multimodal datasets, these models demonstrate unprecedented zero-shot inference and scene generalization capabilities, providing a theoretically optimal solution to the high dependence of traditional models on annotated data </w:t>
      </w:r>
      <w:r w:rsidR="008428EC">
        <w:rPr>
          <w:lang w:eastAsia="zh-CN"/>
        </w:rPr>
        <w:fldChar w:fldCharType="begin"/>
      </w:r>
      <w:r w:rsidR="002F6E80">
        <w:rPr>
          <w:lang w:eastAsia="zh-CN"/>
        </w:rPr>
        <w:instrText xml:space="preserve"> ADDIN ZOTERO_ITEM CSL_CITATION {"citationID":"KO9dheig","properties":{"formattedCitation":"\\super 18\\nosupersub{}","plainCitation":"18","noteIndex":0},"citationItems":[{"id":1944,"uris":["http://zotero.org/users/18031600/items/WKX3UU7K"],"itemData":{"id":1944,"type":"article-journal","abstract":"Deep learning models are transforming agricultural applications by enabling automated phenotyping, monitoring, and yield estimation. However, their effectiveness heavily depends on large amounts of annotated training data, which can be labor and time intensive. Recent advances in open-set object detection, particularly with models like Grounding-DINO, offer a potential solution to detect regions of interests based on text prompt input. Initial zeroshot experiments revealed challenges in crafting effective text prompts, especially for complex objects like individual leaves and visually similar classes. To address these limitations, we propose an efficient few-shot adaptation method that simplifies the Grounding-DINO architecture by removing the text encoder module (BERT) and introducing a randomly initialized trainable text embedding. This method achieves superior performance across multiple agricultural datasets, including plant-weed detection, plant counting, insect identification, fruit counting, and remote sensing tasks. Specifically, it demonstrates up to a </w:instrText>
      </w:r>
      <w:r w:rsidR="002F6E80">
        <w:rPr>
          <w:rFonts w:ascii="Cambria Math" w:hAnsi="Cambria Math" w:cs="Cambria Math"/>
          <w:lang w:eastAsia="zh-CN"/>
        </w:rPr>
        <w:instrText>∼</w:instrText>
      </w:r>
      <w:r w:rsidR="002F6E80">
        <w:rPr>
          <w:lang w:eastAsia="zh-CN"/>
        </w:rPr>
        <w:instrText xml:space="preserve"> 24% higher mAP than fully fine-tuned YOLO models on agricultural datasets and outperforms previous state-of-the-art methods by </w:instrText>
      </w:r>
      <w:r w:rsidR="002F6E80">
        <w:rPr>
          <w:rFonts w:ascii="Cambria Math" w:hAnsi="Cambria Math" w:cs="Cambria Math"/>
          <w:lang w:eastAsia="zh-CN"/>
        </w:rPr>
        <w:instrText>∼</w:instrText>
      </w:r>
      <w:r w:rsidR="002F6E80">
        <w:rPr>
          <w:lang w:eastAsia="zh-CN"/>
        </w:rPr>
        <w:instrText xml:space="preserve"> 10% in remote sensing, under few-shot learning conditions. Our method offers a promising solution for automating annotation and accelerating the development of specialized agricultural AI solutions.","citation-key":"singhFewShotAdaptationGrounding","DOI":"10.1109/CVPRW67362.2025.00530","language":"en","source":"Zotero","title":"Few-Shot Adaptation of Grounding DINO for Agricultural Domain","author":[{"family":"Singh","given":"Rajhans"},{"family":"Bidese","given":"Rafael"},{"family":"Dhakal","given":"Kshitiz"},{"family":"Sornapudi","given":"Sudhir"}]}}],"schema":"https://github.com/citation-style-language/schema/raw/master/csl-citation.json"} </w:instrText>
      </w:r>
      <w:r w:rsidR="008428EC">
        <w:rPr>
          <w:lang w:eastAsia="zh-CN"/>
        </w:rPr>
        <w:fldChar w:fldCharType="separate"/>
      </w:r>
      <w:r w:rsidR="002F6E80" w:rsidRPr="002F6E80">
        <w:rPr>
          <w:vertAlign w:val="superscript"/>
        </w:rPr>
        <w:t>18</w:t>
      </w:r>
      <w:r w:rsidR="008428EC">
        <w:rPr>
          <w:lang w:eastAsia="zh-CN"/>
        </w:rPr>
        <w:fldChar w:fldCharType="end"/>
      </w:r>
      <w:r>
        <w:rPr>
          <w:lang w:eastAsia="zh-CN"/>
        </w:rPr>
        <w:t xml:space="preserve">. However, excellent performance in the general domain does not directly equate to plug-and-play capability in the vertical agricultural domain. Agricultural scenes present extreme complexity. High-frequency occlusion of plant leaves, subtle texture similarities, and dynamic changes in unstructured environments pose severe challenges to the boundary segmentation accuracy and small object recognition capabilities of VFMs. Currently, the actual effectiveness of VFMs in cross-scene plant phenotypic analysis still lacks systematic quantitative evaluation and verification, representing a key missing link in transforming these models into agricultural productivity </w:t>
      </w:r>
      <w:r w:rsidR="008428EC">
        <w:rPr>
          <w:lang w:eastAsia="zh-CN"/>
        </w:rPr>
        <w:fldChar w:fldCharType="begin"/>
      </w:r>
      <w:r w:rsidR="002F6E80">
        <w:rPr>
          <w:lang w:eastAsia="zh-CN"/>
        </w:rPr>
        <w:instrText xml:space="preserve"> ADDIN ZOTERO_ITEM CSL_CITATION {"citationID":"9bAGAH8d","properties":{"formattedCitation":"\\super 19\\nosupersub{}","plainCitation":"19","noteIndex":0},"citationItems":[{"id":1945,"uris":["http://zotero.org/users/18031600/items/L7N64K84"],"itemData":{"id":1945,"type":"article-journal","abstract":"IntroductionAgriculture is a cornerstone of human society but faces significant challenges, including pests, diseases, and the need for increased production ...","citation-key":"zhuFrontiersHarnessingLarge","DOI":"10.3389/fpls.2025.1579355","language":"en","note":"TLDR: It is concluded that while tailored large models are poised to greatly enhance agricultural efficiency and yield, realizing this future requires a concerted effort to overcome the existing technical, infrastructural, and ethical hurdles.","source":"Frontiers","title":"Frontiers | Harnessing large vision and language models in agriculture: a review","title-short":"Frontiers | Harnessing large vision and language models in agriculture","URL":"https://www.frontiersin.org/journals/plant-science/articles/10.3389/fpls.2025.1579355/full","author":[{"family":"Zhu","given":"Hongyan"},{"family":"Qin","given":"Shuai"},{"family":"Su","given":"Min"},{"family":"Lin","given":"Chengzhi"},{"family":"Li","given":"Anjie"},{"family":"Gao","given":"Junfeng"}],"accessed":{"date-parts":[["2026",2,2]]}}}],"schema":"https://github.com/citation-style-language/schema/raw/master/csl-citation.json"} </w:instrText>
      </w:r>
      <w:r w:rsidR="008428EC">
        <w:rPr>
          <w:lang w:eastAsia="zh-CN"/>
        </w:rPr>
        <w:fldChar w:fldCharType="separate"/>
      </w:r>
      <w:r w:rsidR="002F6E80" w:rsidRPr="002F6E80">
        <w:rPr>
          <w:vertAlign w:val="superscript"/>
        </w:rPr>
        <w:t>19</w:t>
      </w:r>
      <w:r w:rsidR="008428EC">
        <w:rPr>
          <w:lang w:eastAsia="zh-CN"/>
        </w:rPr>
        <w:fldChar w:fldCharType="end"/>
      </w:r>
      <w:r>
        <w:rPr>
          <w:lang w:eastAsia="zh-CN"/>
        </w:rPr>
        <w:t>.</w:t>
      </w:r>
    </w:p>
    <w:p w14:paraId="5D25428D" w14:textId="73433C4A" w:rsidR="00B23EBA" w:rsidRDefault="00B23EBA" w:rsidP="00670817">
      <w:pPr>
        <w:pStyle w:val="Els-body-text"/>
        <w:spacing w:line="480" w:lineRule="auto"/>
        <w:rPr>
          <w:lang w:eastAsia="zh-CN"/>
        </w:rPr>
      </w:pPr>
      <w:r w:rsidRPr="00B23EBA">
        <w:rPr>
          <w:lang w:eastAsia="zh-CN"/>
        </w:rPr>
        <w:t xml:space="preserve">Rather than relying on isolated algorithmic improvements, addressing the intrinsic mismatch between high-frequency physical noise at the front-end and implicit rendering features at the </w:t>
      </w:r>
      <w:proofErr w:type="gramStart"/>
      <w:r w:rsidRPr="00B23EBA">
        <w:rPr>
          <w:lang w:eastAsia="zh-CN"/>
        </w:rPr>
        <w:t>back-end</w:t>
      </w:r>
      <w:proofErr w:type="gramEnd"/>
      <w:r w:rsidRPr="00B23EBA">
        <w:rPr>
          <w:lang w:eastAsia="zh-CN"/>
        </w:rPr>
        <w:t xml:space="preserve"> requires system-level integration. We demonstrate that establishing an end-to-end physical alignment pipeline is crucial, proving the engineering necessity of frequency-spatial feature decoupling as a prerequisite prior for 2DGS.</w:t>
      </w:r>
    </w:p>
    <w:p w14:paraId="7A525267" w14:textId="4877B00E" w:rsidR="00D27D8B" w:rsidRDefault="008428EC" w:rsidP="00670817">
      <w:pPr>
        <w:pStyle w:val="Els-body-text"/>
        <w:spacing w:line="480" w:lineRule="auto"/>
        <w:rPr>
          <w:lang w:eastAsia="zh-CN"/>
        </w:rPr>
      </w:pPr>
      <w:r w:rsidRPr="008428EC">
        <w:rPr>
          <w:lang w:eastAsia="zh-CN"/>
        </w:rPr>
        <w:t xml:space="preserve">To resolve these challenges, this study proposes a cross-scene multi-plant 3D reconstruction framework integrating vision foundation models and 2D Gaussian Splatting. The framework develops an image processing pipeline, FSAM3, which leverages vision foundation models to automate the processing of multi-view image sequences via text prompts. This design overcomes the reliance on annotated data and the limited scene transferability inherent in traditional methods. The framework employs 2DGS to perform high-fidelity 3D plant </w:t>
      </w:r>
      <w:r w:rsidRPr="008428EC">
        <w:rPr>
          <w:lang w:eastAsia="zh-CN"/>
        </w:rPr>
        <w:lastRenderedPageBreak/>
        <w:t>modeling and evaluates its applicability for capturing 3D plant structures by analyzing reconstruction efficiency and accuracy, ultimately supporting comprehensive plant phenotypic analysis.</w:t>
      </w:r>
    </w:p>
    <w:p w14:paraId="18D187C3" w14:textId="266042A0" w:rsidR="008428EC" w:rsidRPr="00D27D8B" w:rsidRDefault="008428EC" w:rsidP="00670817">
      <w:pPr>
        <w:pStyle w:val="Els-1storder-head"/>
        <w:spacing w:line="480" w:lineRule="auto"/>
      </w:pPr>
      <w:r w:rsidRPr="008428EC">
        <w:t>Materials and methods</w:t>
      </w:r>
    </w:p>
    <w:p w14:paraId="34F0BCDC" w14:textId="26A0A9AD" w:rsidR="0029773D" w:rsidRDefault="001D3CC2" w:rsidP="00670817">
      <w:pPr>
        <w:pStyle w:val="Els-2ndorder-head"/>
        <w:spacing w:line="480" w:lineRule="auto"/>
      </w:pPr>
      <w:r w:rsidRPr="001D3CC2">
        <w:t>Overall System Architecture</w:t>
      </w:r>
    </w:p>
    <w:p w14:paraId="59CD1609" w14:textId="502C1BDF" w:rsidR="001D3CC2" w:rsidRDefault="001D3CC2" w:rsidP="00670817">
      <w:pPr>
        <w:pStyle w:val="Els-body-text"/>
        <w:spacing w:line="480" w:lineRule="auto"/>
      </w:pPr>
      <w:r w:rsidRPr="001D3CC2">
        <w:t xml:space="preserve">This study presents a comprehensive system architecture consisting of dataset construction, data preprocessing, 3D reconstruction, and phenotypic trait extraction. The workflow initiates by collecting multi-view image sequences of diverse potted plant species across two distinct scenes. To process these raw visual inputs, the automated FSAM3 framework integrates the SAM3 vision foundation model to perform zero-shot semantic segmentation and tracking. This integration enables high-precision mask extraction guided by specific text prompts. Following preprocessing, the pipeline employs 2D Gaussian Splatting to construct high-fidelity 3D plant models. A Truncated Signed Distance Function surface optimization algorithm subsequently refines the extracted geometry to generate high-quality 3D plant meshes. The system ultimately extracts key phenotypic traits, including plant height, canopy spread, leaf length, and leaf width, from the reconstructed models. These computational measurements are systematically compared against ground truth data to evaluate the overall reconstruction accuracy. </w:t>
      </w:r>
      <w:r w:rsidR="0053312F">
        <w:t>Fig. 1</w:t>
      </w:r>
      <w:r w:rsidRPr="001D3CC2">
        <w:t xml:space="preserve"> illustrates the complete technical framework.</w:t>
      </w:r>
    </w:p>
    <w:p w14:paraId="3EB620CA" w14:textId="6AFD9355" w:rsidR="00B34616" w:rsidRDefault="00B34616" w:rsidP="00670817">
      <w:pPr>
        <w:pStyle w:val="Els-body-text"/>
        <w:spacing w:line="480" w:lineRule="auto"/>
      </w:pPr>
      <w:r>
        <w:rPr>
          <w:noProof/>
        </w:rPr>
        <w:lastRenderedPageBreak/>
        <w:drawing>
          <wp:inline distT="0" distB="0" distL="0" distR="0" wp14:anchorId="6EC94DFE" wp14:editId="68587266">
            <wp:extent cx="5616575" cy="2748915"/>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6575" cy="2748915"/>
                    </a:xfrm>
                    <a:prstGeom prst="rect">
                      <a:avLst/>
                    </a:prstGeom>
                    <a:noFill/>
                    <a:ln>
                      <a:noFill/>
                    </a:ln>
                  </pic:spPr>
                </pic:pic>
              </a:graphicData>
            </a:graphic>
          </wp:inline>
        </w:drawing>
      </w:r>
    </w:p>
    <w:p w14:paraId="114122C5" w14:textId="25A575C7" w:rsidR="001D3CC2" w:rsidRDefault="001D3CC2" w:rsidP="00670817">
      <w:pPr>
        <w:pStyle w:val="Els-caption"/>
        <w:spacing w:line="480" w:lineRule="auto"/>
      </w:pPr>
      <w:r>
        <w:t xml:space="preserve">Fig. 1. </w:t>
      </w:r>
      <w:r w:rsidRPr="001D3CC2">
        <w:t>Overall Architecture: (a) Two Data Collection Methods, (b) FSAM3 Framework Workflow, (c) 2DGS Reconstruction Process, (d) Scale Recovery, Feature Extraction, and Evaluation</w:t>
      </w:r>
    </w:p>
    <w:p w14:paraId="3F54825B" w14:textId="4358C755" w:rsidR="00872AEA" w:rsidRDefault="00872AEA" w:rsidP="00670817">
      <w:pPr>
        <w:pStyle w:val="Els-2ndorder-head"/>
        <w:spacing w:line="480" w:lineRule="auto"/>
      </w:pPr>
      <w:r w:rsidRPr="00872AEA">
        <w:t>Experimental Materials and Data Acquisition</w:t>
      </w:r>
    </w:p>
    <w:p w14:paraId="09217036" w14:textId="546F5768" w:rsidR="00872AEA" w:rsidRDefault="00872AEA" w:rsidP="00670817">
      <w:pPr>
        <w:pStyle w:val="Els-body-text"/>
        <w:spacing w:line="480" w:lineRule="auto"/>
        <w:rPr>
          <w:lang w:eastAsia="zh-CN"/>
        </w:rPr>
      </w:pPr>
      <w:r w:rsidRPr="00872AEA">
        <w:rPr>
          <w:lang w:eastAsia="zh-CN"/>
        </w:rPr>
        <w:t xml:space="preserve">The plant dataset originates from two distinct acquisition methods including fixed equipment data collection and complex environment collection. This dataset comprises fifteen plant species. For the fixed equipment method, this study constructs a low-cost and portable plant phenotypic data collection system as shown in </w:t>
      </w:r>
      <w:r w:rsidR="0053312F">
        <w:t xml:space="preserve">Fig. </w:t>
      </w:r>
      <w:r w:rsidR="0053312F">
        <w:rPr>
          <w:rFonts w:hint="eastAsia"/>
          <w:lang w:eastAsia="zh-CN"/>
        </w:rPr>
        <w:t>2</w:t>
      </w:r>
      <w:r w:rsidRPr="00872AEA">
        <w:rPr>
          <w:lang w:eastAsia="zh-CN"/>
        </w:rPr>
        <w:t xml:space="preserve">(a), which consists of an electric turntable, a black cloth background, and a mobile device. The system records target strawberry seedlings by allowing the electric turntable to rotate the plants instead of utilizing a tripod to fix the recording device. Although a black cloth serves as the background, the natural folds of the fabric are intentionally preserved. These irregular wrinkles generate random specular reflections and shadow variations during dynamic filming, creating optical noise </w:t>
      </w:r>
      <w:proofErr w:type="gramStart"/>
      <w:r w:rsidRPr="00872AEA">
        <w:rPr>
          <w:lang w:eastAsia="zh-CN"/>
        </w:rPr>
        <w:t>similar to</w:t>
      </w:r>
      <w:proofErr w:type="gramEnd"/>
      <w:r w:rsidRPr="00872AEA">
        <w:rPr>
          <w:lang w:eastAsia="zh-CN"/>
        </w:rPr>
        <w:t xml:space="preserve"> complex field lighting environments. This design evaluates the segmentation robustness of the algorithm under uncontrolled lighting and background </w:t>
      </w:r>
      <w:proofErr w:type="spellStart"/>
      <w:proofErr w:type="gramStart"/>
      <w:r w:rsidRPr="00872AEA">
        <w:rPr>
          <w:lang w:eastAsia="zh-CN"/>
        </w:rPr>
        <w:t>interference.In</w:t>
      </w:r>
      <w:proofErr w:type="spellEnd"/>
      <w:proofErr w:type="gramEnd"/>
      <w:r w:rsidRPr="00872AEA">
        <w:rPr>
          <w:lang w:eastAsia="zh-CN"/>
        </w:rPr>
        <w:t xml:space="preserve"> the complex environment acquisition method, plants are placed in intricate indoor settings containing various irrelevant backgrounds and clutter with similar colors. During data collection, the camera revolves around the plant twice to ensure complete coverage, as illustrated in </w:t>
      </w:r>
      <w:r w:rsidR="0053312F">
        <w:t xml:space="preserve">Fig. </w:t>
      </w:r>
      <w:r w:rsidRPr="00872AEA">
        <w:rPr>
          <w:lang w:eastAsia="zh-CN"/>
        </w:rPr>
        <w:t xml:space="preserve">2(b). The mobile device </w:t>
      </w:r>
      <w:r w:rsidRPr="00872AEA">
        <w:rPr>
          <w:lang w:eastAsia="zh-CN"/>
        </w:rPr>
        <w:lastRenderedPageBreak/>
        <w:t xml:space="preserve">employed is a standard consumer-grade smartphone, specifically an iPhone 14 Pro Max. It captures video at 60 FPS with a resolution of 1080 </w:t>
      </w:r>
      <m:oMath>
        <m:r>
          <m:rPr>
            <m:sty m:val="p"/>
          </m:rPr>
          <w:rPr>
            <w:rFonts w:ascii="Cambria Math" w:hAnsi="Cambria Math" w:hint="eastAsia"/>
            <w:lang w:eastAsia="zh-CN"/>
          </w:rPr>
          <m:t>×</m:t>
        </m:r>
      </m:oMath>
      <w:r w:rsidRPr="00872AEA">
        <w:rPr>
          <w:lang w:eastAsia="zh-CN"/>
        </w:rPr>
        <w:t xml:space="preserve"> 1920 pixels using an ultra-wide 13mm f/2.2 lens. Since no tripod is used to fix the shooting angle or height, the acquisition process remains flexible. The target strawberry seedlings are maintained within the field of view for over 70% of the recording duration. The electric turntable has a diameter of 15cm, a maximum rotation angle of </w:t>
      </w:r>
      <m:oMath>
        <m:sSup>
          <m:sSupPr>
            <m:ctrlPr>
              <w:rPr>
                <w:rFonts w:ascii="Cambria Math" w:hAnsi="Cambria Math"/>
                <w:lang w:eastAsia="zh-CN"/>
              </w:rPr>
            </m:ctrlPr>
          </m:sSupPr>
          <m:e>
            <m:r>
              <w:rPr>
                <w:rFonts w:ascii="Cambria Math" w:hAnsi="Cambria Math"/>
                <w:lang w:eastAsia="zh-CN"/>
              </w:rPr>
              <m:t>360</m:t>
            </m:r>
            <m:ctrlPr>
              <w:rPr>
                <w:rFonts w:ascii="Cambria Math" w:eastAsia="MS Gothic" w:hAnsi="Cambria Math" w:cs="MS Gothic" w:hint="eastAsia"/>
                <w:lang w:eastAsia="zh-CN"/>
              </w:rPr>
            </m:ctrlPr>
          </m:e>
          <m:sup>
            <m:r>
              <m:rPr>
                <m:sty m:val="p"/>
              </m:rPr>
              <w:rPr>
                <w:rFonts w:ascii="Cambria Math" w:eastAsia="MS Gothic" w:hAnsi="Cambria Math" w:cs="MS Gothic" w:hint="eastAsia"/>
                <w:lang w:eastAsia="zh-CN"/>
              </w:rPr>
              <m:t>∘</m:t>
            </m:r>
          </m:sup>
        </m:sSup>
      </m:oMath>
      <w:r w:rsidRPr="00872AEA">
        <w:rPr>
          <w:lang w:eastAsia="zh-CN"/>
        </w:rPr>
        <w:t xml:space="preserve">, and a positioning accuracy of </w:t>
      </w:r>
      <m:oMath>
        <m:sSup>
          <m:sSupPr>
            <m:ctrlPr>
              <w:rPr>
                <w:rFonts w:ascii="Cambria Math" w:hAnsi="Cambria Math"/>
                <w:lang w:eastAsia="zh-CN"/>
              </w:rPr>
            </m:ctrlPr>
          </m:sSupPr>
          <m:e>
            <m:r>
              <w:rPr>
                <w:rFonts w:ascii="Cambria Math" w:hAnsi="Cambria Math"/>
                <w:lang w:eastAsia="zh-CN"/>
              </w:rPr>
              <m:t>0.01</m:t>
            </m:r>
            <m:ctrlPr>
              <w:rPr>
                <w:rFonts w:ascii="Cambria Math" w:eastAsia="MS Gothic" w:hAnsi="Cambria Math" w:cs="MS Gothic" w:hint="eastAsia"/>
                <w:lang w:eastAsia="zh-CN"/>
              </w:rPr>
            </m:ctrlPr>
          </m:e>
          <m:sup>
            <m:r>
              <m:rPr>
                <m:sty m:val="p"/>
              </m:rPr>
              <w:rPr>
                <w:rFonts w:ascii="Cambria Math" w:eastAsia="MS Gothic" w:hAnsi="Cambria Math" w:cs="MS Gothic" w:hint="eastAsia"/>
                <w:lang w:eastAsia="zh-CN"/>
              </w:rPr>
              <m:t>∘</m:t>
            </m:r>
          </m:sup>
        </m:sSup>
      </m:oMath>
      <w:r w:rsidRPr="00872AEA">
        <w:rPr>
          <w:lang w:eastAsia="zh-CN"/>
        </w:rPr>
        <w:t>. This experiment constructs a non-ideal background environment to simulate unavoidable environmental interference inherent in actual field operations.</w:t>
      </w:r>
    </w:p>
    <w:p w14:paraId="10F4EEB4" w14:textId="11A85886" w:rsidR="00B34616" w:rsidRPr="00B34616" w:rsidRDefault="0053312F" w:rsidP="0053312F">
      <w:pPr>
        <w:pStyle w:val="Els-body-text"/>
        <w:spacing w:line="480" w:lineRule="auto"/>
        <w:jc w:val="center"/>
        <w:rPr>
          <w:lang w:eastAsia="zh-CN"/>
        </w:rPr>
      </w:pPr>
      <w:r>
        <w:rPr>
          <w:noProof/>
          <w:lang w:eastAsia="zh-CN"/>
        </w:rPr>
        <w:drawing>
          <wp:inline distT="0" distB="0" distL="0" distR="0" wp14:anchorId="0258CA6D" wp14:editId="115B2299">
            <wp:extent cx="3995351" cy="4209911"/>
            <wp:effectExtent l="0" t="0" r="5715" b="0"/>
            <wp:docPr id="767889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9690" name="图片 767889690"/>
                    <pic:cNvPicPr/>
                  </pic:nvPicPr>
                  <pic:blipFill>
                    <a:blip r:embed="rId10"/>
                    <a:stretch>
                      <a:fillRect/>
                    </a:stretch>
                  </pic:blipFill>
                  <pic:spPr>
                    <a:xfrm>
                      <a:off x="0" y="0"/>
                      <a:ext cx="4028976" cy="4245341"/>
                    </a:xfrm>
                    <a:prstGeom prst="rect">
                      <a:avLst/>
                    </a:prstGeom>
                  </pic:spPr>
                </pic:pic>
              </a:graphicData>
            </a:graphic>
          </wp:inline>
        </w:drawing>
      </w:r>
    </w:p>
    <w:p w14:paraId="28359455" w14:textId="4D77113D" w:rsidR="001C3FCE" w:rsidRDefault="004C07BB" w:rsidP="0053312F">
      <w:pPr>
        <w:pStyle w:val="Els-caption"/>
        <w:spacing w:line="480" w:lineRule="auto"/>
      </w:pPr>
      <w:r w:rsidRPr="004C07BB">
        <w:t>Fig. 2. (a)Schematic of the data acquisition setup. 1. Target strawberry seedling; 2. Electric turntable; 3. Smartphone; 4. Wrinkled black background. (b) Schematic Diagram of Data Collection in a Complex Environment</w:t>
      </w:r>
      <w:r>
        <w:rPr>
          <w:rFonts w:hint="eastAsia"/>
        </w:rPr>
        <w:t>.</w:t>
      </w:r>
      <w:r w:rsidR="0053312F" w:rsidRPr="004C07BB">
        <w:rPr>
          <w:lang w:eastAsia="zh-CN"/>
        </w:rPr>
        <w:t xml:space="preserve"> </w:t>
      </w:r>
      <w:r w:rsidRPr="004C07BB">
        <w:rPr>
          <w:lang w:eastAsia="zh-CN"/>
        </w:rPr>
        <w:t>(</w:t>
      </w:r>
      <w:r w:rsidR="0053312F">
        <w:rPr>
          <w:rFonts w:hint="eastAsia"/>
          <w:lang w:eastAsia="zh-CN"/>
        </w:rPr>
        <w:t>c</w:t>
      </w:r>
      <w:r w:rsidRPr="004C07BB">
        <w:rPr>
          <w:lang w:eastAsia="zh-CN"/>
        </w:rPr>
        <w:t>) illustrates strawberry seedlings captured via the fixed equipment data acquisition method.</w:t>
      </w:r>
      <w:r w:rsidR="0053312F" w:rsidRPr="0053312F">
        <w:t xml:space="preserve"> </w:t>
      </w:r>
      <w:r w:rsidRPr="004C07BB">
        <w:rPr>
          <w:lang w:eastAsia="zh-CN"/>
        </w:rPr>
        <w:t>(</w:t>
      </w:r>
      <w:r w:rsidR="0053312F">
        <w:rPr>
          <w:rFonts w:hint="eastAsia"/>
          <w:lang w:eastAsia="zh-CN"/>
        </w:rPr>
        <w:t>d</w:t>
      </w:r>
      <w:r w:rsidRPr="004C07BB">
        <w:rPr>
          <w:lang w:eastAsia="zh-CN"/>
        </w:rPr>
        <w:t>) displays cyclamen plants obtained through complex environment acquisition.</w:t>
      </w:r>
    </w:p>
    <w:p w14:paraId="32333285" w14:textId="7123A59F" w:rsidR="00C83EE5" w:rsidRPr="004C07BB" w:rsidRDefault="004C07BB" w:rsidP="00E556C8">
      <w:pPr>
        <w:pStyle w:val="Els-body-text"/>
        <w:spacing w:line="480" w:lineRule="auto"/>
        <w:ind w:firstLine="0"/>
        <w:rPr>
          <w:sz w:val="16"/>
          <w:lang w:val="en-GB" w:eastAsia="zh-CN"/>
        </w:rPr>
      </w:pPr>
      <w:r w:rsidRPr="004C07BB">
        <w:rPr>
          <w:sz w:val="16"/>
          <w:lang w:val="en-GB" w:eastAsia="zh-CN"/>
        </w:rPr>
        <w:lastRenderedPageBreak/>
        <w:t>The data acquisition protocol utilizes handheld mobile devices to record video sequences for efficient multi-view image extraction without reliance on tripods. During the fixed equipment collection process, the target plant is positioned on an electric turntable where a black card and a red calibration marker are placed to streamline subsequent image processing. Recording commences simultaneously with the rotation of the turntable. For complex environment acquisition, seedlings are placed on stationary objects to facilitate manual recording. Both strategies involve continuous recording across two distinct elevations. The lower viewpoint provides a comprehensive profile of the plant, whereas the h</w:t>
      </w:r>
      <w:r w:rsidRPr="00C83EE5">
        <w:rPr>
          <w:sz w:val="16"/>
          <w:lang w:val="en-GB" w:eastAsia="zh-CN"/>
        </w:rPr>
        <w:t>i</w:t>
      </w:r>
      <w:r w:rsidRPr="004C07BB">
        <w:rPr>
          <w:sz w:val="16"/>
          <w:lang w:val="en-GB" w:eastAsia="zh-CN"/>
        </w:rPr>
        <w:t xml:space="preserve">gher viewpoint utilizes an elevated position and a calculated camera tilt to capture a top-down perspective. To ensure geometric completeness, the target plant remains </w:t>
      </w:r>
      <w:proofErr w:type="spellStart"/>
      <w:r w:rsidRPr="004C07BB">
        <w:rPr>
          <w:sz w:val="16"/>
          <w:lang w:val="en-GB" w:eastAsia="zh-CN"/>
        </w:rPr>
        <w:t>centered</w:t>
      </w:r>
      <w:proofErr w:type="spellEnd"/>
      <w:r w:rsidRPr="004C07BB">
        <w:rPr>
          <w:sz w:val="16"/>
          <w:lang w:val="en-GB" w:eastAsia="zh-CN"/>
        </w:rPr>
        <w:t xml:space="preserve"> within the frame throughout the process. The sequence progresses from the lower viewpoint to the higher elevation, with the plant rotating </w:t>
      </w:r>
      <m:oMath>
        <m:sSup>
          <m:sSupPr>
            <m:ctrlPr>
              <w:rPr>
                <w:rFonts w:ascii="Cambria Math" w:hAnsi="Cambria Math"/>
                <w:sz w:val="16"/>
                <w:lang w:val="en-GB" w:eastAsia="zh-CN"/>
              </w:rPr>
            </m:ctrlPr>
          </m:sSupPr>
          <m:e>
            <m:r>
              <w:rPr>
                <w:rFonts w:ascii="Cambria Math" w:hAnsi="Cambria Math"/>
                <w:sz w:val="16"/>
                <w:lang w:val="en-GB" w:eastAsia="zh-CN"/>
              </w:rPr>
              <m:t>360</m:t>
            </m:r>
            <m:ctrlPr>
              <w:rPr>
                <w:rFonts w:ascii="Cambria Math" w:eastAsia="MS Gothic" w:hAnsi="Cambria Math" w:cs="MS Gothic" w:hint="eastAsia"/>
                <w:sz w:val="16"/>
                <w:lang w:val="en-GB" w:eastAsia="zh-CN"/>
              </w:rPr>
            </m:ctrlPr>
          </m:e>
          <m:sup>
            <m:r>
              <m:rPr>
                <m:sty m:val="p"/>
              </m:rPr>
              <w:rPr>
                <w:rFonts w:ascii="Cambria Math" w:eastAsia="MS Gothic" w:hAnsi="Cambria Math" w:cs="MS Gothic" w:hint="eastAsia"/>
                <w:sz w:val="16"/>
                <w:lang w:val="en-GB" w:eastAsia="zh-CN"/>
              </w:rPr>
              <m:t>∘</m:t>
            </m:r>
          </m:sup>
        </m:sSup>
      </m:oMath>
      <w:r w:rsidRPr="004C07BB">
        <w:rPr>
          <w:sz w:val="16"/>
          <w:lang w:val="en-GB" w:eastAsia="zh-CN"/>
        </w:rPr>
        <w:t xml:space="preserve"> at each level to capture the full morphology from all orientations.</w:t>
      </w:r>
    </w:p>
    <w:p w14:paraId="3C2140D4" w14:textId="6DC22DA6" w:rsidR="004C07BB" w:rsidRDefault="00134071" w:rsidP="00670817">
      <w:pPr>
        <w:pStyle w:val="Els-2ndorder-head"/>
        <w:spacing w:line="480" w:lineRule="auto"/>
        <w:rPr>
          <w:lang w:eastAsia="zh-CN"/>
        </w:rPr>
      </w:pPr>
      <w:r w:rsidRPr="00134071">
        <w:rPr>
          <w:lang w:eastAsia="zh-CN"/>
        </w:rPr>
        <w:t>FSAM3: Frequency-Spatial Dual-Domain Collaborative Processing Framework</w:t>
      </w:r>
    </w:p>
    <w:p w14:paraId="0869A314" w14:textId="0A8E8CE8" w:rsidR="00134071" w:rsidRDefault="00134071" w:rsidP="00670817">
      <w:pPr>
        <w:pStyle w:val="Els-body-text"/>
        <w:spacing w:line="480" w:lineRule="auto"/>
        <w:rPr>
          <w:lang w:eastAsia="zh-CN"/>
        </w:rPr>
      </w:pPr>
      <w:r w:rsidRPr="00134071">
        <w:rPr>
          <w:lang w:eastAsia="zh-CN"/>
        </w:rPr>
        <w:t>Neural Radiance Fields (</w:t>
      </w:r>
      <w:proofErr w:type="spellStart"/>
      <w:r w:rsidRPr="00134071">
        <w:rPr>
          <w:lang w:eastAsia="zh-CN"/>
        </w:rPr>
        <w:t>NeRF</w:t>
      </w:r>
      <w:proofErr w:type="spellEnd"/>
      <w:r w:rsidRPr="00134071">
        <w:rPr>
          <w:lang w:eastAsia="zh-CN"/>
        </w:rPr>
        <w:t>) and 3D Gaussian Splatting (3DGS) impose rigorous requirements on the photometric consistency and spatial purity of multi-view sequences. In unstructured agricultural environments, motion blur induced by stochastic factors often overlaps with intricate agronomic backgrounds, which severely undermines multi-view geometric constraints and leads to significant topological interference in the underlying 3D reconstruction. Although existing literature attempts to mitigate these issues using segmentation models</w:t>
      </w:r>
      <w:r>
        <w:rPr>
          <w:lang w:eastAsia="zh-CN"/>
        </w:rPr>
        <w:fldChar w:fldCharType="begin"/>
      </w:r>
      <w:r w:rsidR="002F6E80">
        <w:rPr>
          <w:lang w:eastAsia="zh-CN"/>
        </w:rPr>
        <w:instrText xml:space="preserve"> ADDIN ZOTERO_ITEM CSL_CITATION {"citationID":"9avrDt4z","properties":{"formattedCitation":"\\super 20\\nosupersub{}","plainCitation":"20","noteIndex":0},"citationItems":[{"id":1052,"uris":["http://zotero.org/users/18031600/items/6L7YRBEJ"],"itemData":{"id":1052,"type":"article-journal","abstract":"Plant 3D reconstruction plays a critical role in precision agriculture and plant growth monitoring, yet it faces challenges such as complex background interference, difficulties in capturing intricate plant structures, and a slow reconstruction speed. In this study, we propose PlantSamGaussianReconstruction (PSGR), a novel method that integrates Grounding SAM with 3D Gaussian Splatting (3DGS) techniques. PSGR employs Grounding DINO and SAM for accurate plant–background segmentation, utilizes algorithms such as Scale-Invariant Feature Transform (SIFT) for camera pose estimation and sparse point cloud generation, and leverages 3DGS for plant reconstruction. Furthermore, a 3D–2D projection-guided optimization strategy is introduced to enhance segmentation precision. The experimental results of various multi-view plant image datasets demonstrate that PSGR effectively removes background noise under diverse environments, accurately captures plant details, and achieves peak signal-to-noise ratio (PSNR) values exceeding 30 in most scenarios, outperforming the original 3DGS approach. Moreover, PSGR reduces training time by up to 26.9%, significantly improving reconstruction efficiency. These results suggest that PSGR is an efficient, scalable, and high-precision solution for plant modeling.","citation-key":"chenPlantSamGaussian2025","container-title":"Electronics","DOI":"10.3390/electronics14112291","ISSN":"2079-9292","issue":"11","language":"en","license":"http://creat</w:instrText>
      </w:r>
      <w:r w:rsidR="002F6E80">
        <w:rPr>
          <w:rFonts w:hint="eastAsia"/>
          <w:lang w:eastAsia="zh-CN"/>
        </w:rPr>
        <w:instrText xml:space="preserve">ivecommons.org/licenses/by/3.0/","note":"remark: </w:instrText>
      </w:r>
      <w:r w:rsidR="002F6E80">
        <w:rPr>
          <w:rFonts w:hint="eastAsia"/>
          <w:lang w:eastAsia="zh-CN"/>
        </w:rPr>
        <w:instrText>田间分割</w:instrText>
      </w:r>
      <w:r w:rsidR="002F6E80">
        <w:rPr>
          <w:rFonts w:hint="eastAsia"/>
          <w:lang w:eastAsia="zh-CN"/>
        </w:rPr>
        <w:instrText xml:space="preserve"> </w:instrText>
      </w:r>
      <w:r w:rsidR="002F6E80">
        <w:rPr>
          <w:rFonts w:hint="eastAsia"/>
          <w:lang w:eastAsia="zh-CN"/>
        </w:rPr>
        <w:instrText>去背景</w:instrText>
      </w:r>
      <w:r w:rsidR="002F6E80">
        <w:rPr>
          <w:rFonts w:hint="eastAsia"/>
          <w:lang w:eastAsia="zh-CN"/>
        </w:rPr>
        <w:instrText xml:space="preserve">\ntitleTranslation: </w:instrText>
      </w:r>
      <w:r w:rsidR="002F6E80">
        <w:rPr>
          <w:rFonts w:hint="eastAsia"/>
          <w:lang w:eastAsia="zh-CN"/>
        </w:rPr>
        <w:instrText>工厂山姆高斯重建</w:instrText>
      </w:r>
      <w:r w:rsidR="002F6E80">
        <w:rPr>
          <w:rFonts w:hint="eastAsia"/>
          <w:lang w:eastAsia="zh-CN"/>
        </w:rPr>
        <w:instrText xml:space="preserve"> </w:instrText>
      </w:r>
      <w:r w:rsidR="002F6E80">
        <w:rPr>
          <w:rFonts w:hint="eastAsia"/>
          <w:lang w:eastAsia="zh-CN"/>
        </w:rPr>
        <w:instrText>（</w:instrText>
      </w:r>
      <w:r w:rsidR="002F6E80">
        <w:rPr>
          <w:rFonts w:hint="eastAsia"/>
          <w:lang w:eastAsia="zh-CN"/>
        </w:rPr>
        <w:instrText>PSGR</w:instrText>
      </w:r>
      <w:r w:rsidR="002F6E80">
        <w:rPr>
          <w:rFonts w:hint="eastAsia"/>
          <w:lang w:eastAsia="zh-CN"/>
        </w:rPr>
        <w:instrText>）：工厂</w:instrText>
      </w:r>
      <w:r w:rsidR="002F6E80">
        <w:rPr>
          <w:rFonts w:hint="eastAsia"/>
          <w:lang w:eastAsia="zh-CN"/>
        </w:rPr>
        <w:instrText xml:space="preserve"> 3D </w:instrText>
      </w:r>
      <w:r w:rsidR="002F6E80">
        <w:rPr>
          <w:rFonts w:hint="eastAsia"/>
          <w:lang w:eastAsia="zh-CN"/>
        </w:rPr>
        <w:instrText>重建的高精度和加速策略</w:instrText>
      </w:r>
      <w:r w:rsidR="002F6E80">
        <w:rPr>
          <w:rFonts w:hint="eastAsia"/>
          <w:lang w:eastAsia="zh-CN"/>
        </w:rPr>
        <w:instrText>","page":"2291","publisher":"Multidisciplinary Digital Publishing Institute","source":"www.mdpi.com","title":"Plant Sam Gaussian Reconstruction (</w:instrText>
      </w:r>
      <w:r w:rsidR="002F6E80">
        <w:rPr>
          <w:lang w:eastAsia="zh-CN"/>
        </w:rPr>
        <w:instrText xml:space="preserve">PSGR): A High-Precision and Accelerated Strategy for Plant 3D Reconstruction","title-short":"Plant Sam Gaussian Reconstruction (PSGR)","volume":"14","author":[{"family":"Chen","given":"Jinlong"},{"family":"Jiao","given":"Yingjie"},{"family":"Jin","given":"Fuqiang"},{"family":"Qin","given":"Xingguo"},{"family":"Ning","given":"Yi"},{"family":"Yang","given":"Minghao"},{"family":"Zhan","given":"Yongsong"}],"issued":{"date-parts":[["2025",1]]}}}],"schema":"https://github.com/citation-style-language/schema/raw/master/csl-citation.json"} </w:instrText>
      </w:r>
      <w:r>
        <w:rPr>
          <w:lang w:eastAsia="zh-CN"/>
        </w:rPr>
        <w:fldChar w:fldCharType="separate"/>
      </w:r>
      <w:r w:rsidR="002F6E80" w:rsidRPr="002F6E80">
        <w:rPr>
          <w:vertAlign w:val="superscript"/>
        </w:rPr>
        <w:t>20</w:t>
      </w:r>
      <w:r>
        <w:rPr>
          <w:lang w:eastAsia="zh-CN"/>
        </w:rPr>
        <w:fldChar w:fldCharType="end"/>
      </w:r>
      <w:r w:rsidRPr="00134071">
        <w:rPr>
          <w:lang w:eastAsia="zh-CN"/>
        </w:rPr>
        <w:t xml:space="preserve"> for background removal or joint optimization strategies</w:t>
      </w:r>
      <w:r>
        <w:rPr>
          <w:lang w:eastAsia="zh-CN"/>
        </w:rPr>
        <w:fldChar w:fldCharType="begin"/>
      </w:r>
      <w:r w:rsidR="002F6E80">
        <w:rPr>
          <w:lang w:eastAsia="zh-CN"/>
        </w:rPr>
        <w:instrText xml:space="preserve"> ADDIN ZOTERO_ITEM CSL_CITATION {"citationID":"ySGxrQA7","properties":{"formattedCitation":"\\super 21\\nosupersub{}","plainCitation":"21","noteIndex":0},"citationItems":[{"id":1956,"uris":["http://zotero.org/users/18031600/items/NTFAPBRL"],"itemData":{"id":1956,"type":"paper-conference","abstract":"Neural Radiance Fields (NeRFs) have shown great potential in novel view synthesis. However, they struggle to render sharp images when the data used for training is affected by motion blur. On the other hand, event cameras excel in dynamic scenes as they measure brightness changes with microsecond resolution and are thus only marginally affected by blur. Recent methods attempt to enhance NeRF reconstructions under camera motion by fusing frames and events. However, they face challenges in recovering accurate color content or constrain the NeRF to a set of predefined camera poses, harming reconstruction quality in challenging conditions. This paper proposes a novel formulation addressing these issues by leveraging both modeland learning-based modules. We explicitly model the blur formation process, exploiting the event double integral as an additional model-based prior. Additionally, we model the event-pixel response using an end-to-end learnable response function, allowing our method to adapt to nonidealities in the real event-camera sensor. We show, on synthetic and real data, that the proposed approach outperforms existing deblur NeRFs that use only frames as well as those that combine frames and events by +6.13dB and +2.48dB, respectively.","citation-key":"canniciMitigatingMotionBlur2024","container-title":"2024 IEEE/CVF Conference on Computer Vision and Pattern Recognition (CVPR)","DOI":"10.1109/CVPR52733.2024.00887","event-title":"2024 IEEE/CVF Conference on Computer Vision and Pattern Recognition (CVPR)","ISBN":"979-8-3503-5300-6","language":"en","license":"https://doi.org/10.15223/policy-029","page":"9286-9296","publisher":"IEEE","publisher-place":"Seattle, WA, USA","source":"DOI.org (Crossref)","title":"Mitigating Motion Blur in Neural Radiance Fields with Events and Frames","URL":"https://ieeexplore.ieee.org/document/10656369/","author":[{"family":"Cannici","given":"Marco"},{"family":"Scaramuzza","given":"Davide"}],"accessed":{"date-parts":[["2026",3,9]]},"issued":{"date-parts":[["2024",6,16]]}}}],"schema":"https://github.com/citation-style-language/schema/raw/master/csl-citation.json"} </w:instrText>
      </w:r>
      <w:r>
        <w:rPr>
          <w:lang w:eastAsia="zh-CN"/>
        </w:rPr>
        <w:fldChar w:fldCharType="separate"/>
      </w:r>
      <w:r w:rsidR="002F6E80" w:rsidRPr="002F6E80">
        <w:rPr>
          <w:vertAlign w:val="superscript"/>
        </w:rPr>
        <w:t>21</w:t>
      </w:r>
      <w:r>
        <w:rPr>
          <w:lang w:eastAsia="zh-CN"/>
        </w:rPr>
        <w:fldChar w:fldCharType="end"/>
      </w:r>
      <w:r w:rsidRPr="00134071">
        <w:rPr>
          <w:lang w:eastAsia="zh-CN"/>
        </w:rPr>
        <w:t xml:space="preserve"> for deblurring, achieving efficient synergy between frequency-domain quality and spatial-domain semantics during the preprocessing stage remains a challenge. To address these bottlenecks, this study proposes FSAM3, a frequency-spatial dual-domain collaborative processing framework. The framework innovatively deploys the Fast Fourier Transform (FFT) as a frequency-domain quality gateway to precisely filter blurred artifacts. Simultaneously, it integrates the powerful spatial-domain semantic decoupling capabilities of the Segment Anything Model 3 (SAM3), supplemented by an adaptive target selection mechanism. Consequently, this research constructs an automated preprocessing pipeline spanning from unsupervised blur elimination to high-frequency feature preservation, ensuring the robustness of 3D reconstruction in complex agricultural scenarios at the data source level.</w:t>
      </w:r>
    </w:p>
    <w:p w14:paraId="3F3261E6" w14:textId="2E320448" w:rsidR="00134071" w:rsidRDefault="00134071" w:rsidP="00670817">
      <w:pPr>
        <w:pStyle w:val="Els-2ndorder-head"/>
        <w:numPr>
          <w:ilvl w:val="0"/>
          <w:numId w:val="0"/>
        </w:numPr>
        <w:spacing w:line="480" w:lineRule="auto"/>
        <w:rPr>
          <w:lang w:eastAsia="zh-CN"/>
        </w:rPr>
      </w:pPr>
      <w:r>
        <w:rPr>
          <w:rFonts w:hint="eastAsia"/>
          <w:lang w:eastAsia="zh-CN"/>
        </w:rPr>
        <w:lastRenderedPageBreak/>
        <w:t>2.3.1.</w:t>
      </w:r>
      <w:r w:rsidR="002772B6" w:rsidRPr="002772B6">
        <w:t xml:space="preserve"> </w:t>
      </w:r>
      <w:r w:rsidR="002772B6" w:rsidRPr="002772B6">
        <w:rPr>
          <w:lang w:eastAsia="zh-CN"/>
        </w:rPr>
        <w:t>Frequency-Domain Quality Filtering Mechanism</w:t>
      </w:r>
    </w:p>
    <w:p w14:paraId="40B5AC98" w14:textId="0FC96E61" w:rsidR="00A94E4E" w:rsidRDefault="002772B6" w:rsidP="00670817">
      <w:pPr>
        <w:pStyle w:val="Els-body-text"/>
        <w:spacing w:line="480" w:lineRule="auto"/>
        <w:rPr>
          <w:lang w:eastAsia="zh-CN"/>
        </w:rPr>
      </w:pPr>
      <w:r w:rsidRPr="002772B6">
        <w:rPr>
          <w:lang w:eastAsia="zh-CN"/>
        </w:rPr>
        <w:t>Structure from Motion (</w:t>
      </w:r>
      <w:proofErr w:type="spellStart"/>
      <w:r w:rsidRPr="002772B6">
        <w:rPr>
          <w:lang w:eastAsia="zh-CN"/>
        </w:rPr>
        <w:t>SfM</w:t>
      </w:r>
      <w:proofErr w:type="spellEnd"/>
      <w:r w:rsidRPr="002772B6">
        <w:rPr>
          <w:lang w:eastAsia="zh-CN"/>
        </w:rPr>
        <w:t xml:space="preserve">) within the 3D reconstruction pipeline relies heavily on precise pixel-level feature matching. In uncontrolled environments, motion blur in the plant canopy caused by </w:t>
      </w:r>
      <w:r w:rsidR="005148BA" w:rsidRPr="005148BA">
        <w:rPr>
          <w:lang w:val="en-GB" w:eastAsia="zh-CN"/>
        </w:rPr>
        <w:t>environmental drafts</w:t>
      </w:r>
      <w:r w:rsidRPr="002772B6">
        <w:rPr>
          <w:lang w:eastAsia="zh-CN"/>
        </w:rPr>
        <w:t xml:space="preserve"> or camera displacement destroys high-frequency texture features, which directly leads to camera pose drift and sparse point cloud divergence. To address this, this study implements a frequency-domain quality filtering mechanism based on no-reference image assessment theory. The mechanism utilizes a high-frequency energy detection algorithm derived from the 2D Discrete Fourier Transform (2D DFT) to enforce a rigid quality gate on the input sequence. For a grayscale image </w:t>
      </w:r>
      <m:oMath>
        <m:r>
          <m:rPr>
            <m:sty m:val="p"/>
          </m:rPr>
          <w:rPr>
            <w:rFonts w:ascii="Cambria Math" w:hAnsi="Cambria Math"/>
            <w:lang w:eastAsia="zh-CN"/>
          </w:rPr>
          <m:t>I</m:t>
        </m:r>
        <m:d>
          <m:dPr>
            <m:ctrlPr>
              <w:rPr>
                <w:rFonts w:ascii="Cambria Math" w:hAnsi="Cambria Math"/>
                <w:lang w:eastAsia="zh-CN"/>
              </w:rPr>
            </m:ctrlPr>
          </m:dPr>
          <m:e>
            <m:r>
              <m:rPr>
                <m:sty m:val="p"/>
              </m:rPr>
              <w:rPr>
                <w:rFonts w:ascii="Cambria Math" w:hAnsi="Cambria Math"/>
                <w:lang w:eastAsia="zh-CN"/>
              </w:rPr>
              <m:t>x,y</m:t>
            </m:r>
          </m:e>
        </m:d>
      </m:oMath>
      <w:r w:rsidRPr="002772B6">
        <w:rPr>
          <w:lang w:eastAsia="zh-CN"/>
        </w:rPr>
        <w:t xml:space="preserve"> with a spatial resolution of</w:t>
      </w:r>
      <m:oMath>
        <m:r>
          <m:rPr>
            <m:sty m:val="p"/>
          </m:rPr>
          <w:rPr>
            <w:rFonts w:ascii="Cambria Math" w:hAnsi="Cambria Math"/>
            <w:lang w:eastAsia="zh-CN"/>
          </w:rPr>
          <m:t xml:space="preserve">M </m:t>
        </m:r>
        <m:r>
          <m:rPr>
            <m:sty m:val="p"/>
          </m:rPr>
          <w:rPr>
            <w:rFonts w:ascii="Cambria Math" w:hAnsi="Cambria Math" w:hint="eastAsia"/>
            <w:lang w:eastAsia="zh-CN"/>
          </w:rPr>
          <m:t>×</m:t>
        </m:r>
        <m:r>
          <m:rPr>
            <m:sty m:val="p"/>
          </m:rPr>
          <w:rPr>
            <w:rFonts w:ascii="Cambria Math" w:hAnsi="Cambria Math"/>
            <w:lang w:eastAsia="zh-CN"/>
          </w:rPr>
          <m:t>N</m:t>
        </m:r>
      </m:oMath>
      <w:r w:rsidRPr="002772B6">
        <w:rPr>
          <w:lang w:eastAsia="zh-CN"/>
        </w:rPr>
        <w:t xml:space="preserve">, the 2D DFT spectrum </w:t>
      </w:r>
      <m:oMath>
        <m:r>
          <m:rPr>
            <m:sty m:val="p"/>
          </m:rPr>
          <w:rPr>
            <w:rFonts w:ascii="Cambria Math" w:hAnsi="Cambria Math"/>
            <w:lang w:eastAsia="zh-CN"/>
          </w:rPr>
          <m:t>F</m:t>
        </m:r>
        <m:d>
          <m:dPr>
            <m:ctrlPr>
              <w:rPr>
                <w:rFonts w:ascii="Cambria Math" w:hAnsi="Cambria Math"/>
                <w:lang w:eastAsia="zh-CN"/>
              </w:rPr>
            </m:ctrlPr>
          </m:dPr>
          <m:e>
            <m:r>
              <m:rPr>
                <m:sty m:val="p"/>
              </m:rPr>
              <w:rPr>
                <w:rFonts w:ascii="Cambria Math" w:hAnsi="Cambria Math"/>
                <w:lang w:eastAsia="zh-CN"/>
              </w:rPr>
              <m:t>u,v</m:t>
            </m:r>
          </m:e>
        </m:d>
      </m:oMath>
      <w:r w:rsidRPr="002772B6">
        <w:rPr>
          <w:lang w:eastAsia="zh-CN"/>
        </w:rPr>
        <w:t xml:space="preserve"> is defined as follows:</w:t>
      </w:r>
    </w:p>
    <w:p w14:paraId="3F285730" w14:textId="77777777" w:rsidR="00232E1A" w:rsidRDefault="00232E1A" w:rsidP="00670817">
      <w:pPr>
        <w:pStyle w:val="Els-body-text"/>
        <w:spacing w:line="480" w:lineRule="auto"/>
        <w:rPr>
          <w:lang w:eastAsia="zh-CN"/>
        </w:rPr>
      </w:pPr>
    </w:p>
    <w:p w14:paraId="6C55B27B" w14:textId="123F7952" w:rsidR="00A94E4E" w:rsidRPr="006F796C" w:rsidRDefault="00A94E4E" w:rsidP="00670817">
      <w:pPr>
        <w:pStyle w:val="af6"/>
        <w:spacing w:line="480" w:lineRule="auto"/>
        <w:jc w:val="right"/>
        <w:rPr>
          <w:lang w:eastAsia="zh-CN"/>
        </w:rPr>
      </w:pPr>
      <m:oMath>
        <m:r>
          <w:rPr>
            <w:rFonts w:hint="eastAsia"/>
          </w:rPr>
          <m:t>F</m:t>
        </m:r>
        <m:d>
          <m:dPr>
            <m:ctrlPr/>
          </m:dPr>
          <m:e>
            <m:r>
              <w:rPr>
                <w:rFonts w:hint="eastAsia"/>
              </w:rPr>
              <m:t>u,v</m:t>
            </m:r>
          </m:e>
        </m:d>
        <m:r>
          <w:rPr>
            <w:rFonts w:hint="eastAsia"/>
          </w:rPr>
          <m:t>=</m:t>
        </m:r>
        <m:nary>
          <m:naryPr>
            <m:chr m:val="∑"/>
            <m:ctrlPr/>
          </m:naryPr>
          <m:sub>
            <m:r>
              <w:rPr>
                <w:rFonts w:hint="eastAsia"/>
              </w:rPr>
              <m:t>x=0</m:t>
            </m:r>
          </m:sub>
          <m:sup>
            <m:r>
              <w:rPr>
                <w:rFonts w:hint="eastAsia"/>
              </w:rPr>
              <m:t>M</m:t>
            </m:r>
            <m:r>
              <w:rPr>
                <w:rFonts w:eastAsia="微软雅黑" w:cs="微软雅黑" w:hint="eastAsia"/>
              </w:rPr>
              <m:t>-</m:t>
            </m:r>
            <m:r>
              <w:rPr>
                <w:rFonts w:hint="eastAsia"/>
              </w:rPr>
              <m:t>1</m:t>
            </m:r>
          </m:sup>
          <m:e>
            <m:nary>
              <m:naryPr>
                <m:chr m:val="∑"/>
                <m:ctrlPr/>
              </m:naryPr>
              <m:sub>
                <m:r>
                  <w:rPr>
                    <w:rFonts w:hint="eastAsia"/>
                  </w:rPr>
                  <m:t>y=0</m:t>
                </m:r>
              </m:sub>
              <m:sup>
                <m:r>
                  <w:rPr>
                    <w:rFonts w:hint="eastAsia"/>
                  </w:rPr>
                  <m:t>N</m:t>
                </m:r>
                <m:r>
                  <w:rPr>
                    <w:rFonts w:eastAsia="微软雅黑" w:cs="微软雅黑" w:hint="eastAsia"/>
                  </w:rPr>
                  <m:t>-</m:t>
                </m:r>
                <m:r>
                  <w:rPr>
                    <w:rFonts w:hint="eastAsia"/>
                  </w:rPr>
                  <m:t>1</m:t>
                </m:r>
              </m:sup>
              <m:e>
                <m:r>
                  <w:rPr>
                    <w:rFonts w:hint="eastAsia"/>
                  </w:rPr>
                  <m:t>f</m:t>
                </m:r>
                <m:d>
                  <m:dPr>
                    <m:ctrlPr/>
                  </m:dPr>
                  <m:e>
                    <m:r>
                      <w:rPr>
                        <w:rFonts w:hint="eastAsia"/>
                      </w:rPr>
                      <m:t>x,y</m:t>
                    </m:r>
                  </m:e>
                </m:d>
                <m:sSup>
                  <m:sSupPr>
                    <m:ctrlPr/>
                  </m:sSupPr>
                  <m:e>
                    <m:r>
                      <w:rPr>
                        <w:rFonts w:hint="eastAsia"/>
                      </w:rPr>
                      <m:t>e</m:t>
                    </m:r>
                    <m:ctrlPr>
                      <w:rPr>
                        <w:rFonts w:hint="eastAsia"/>
                      </w:rPr>
                    </m:ctrlPr>
                  </m:e>
                  <m:sup>
                    <m:r>
                      <w:rPr>
                        <w:rFonts w:eastAsia="微软雅黑" w:cs="微软雅黑" w:hint="eastAsia"/>
                      </w:rPr>
                      <m:t>-</m:t>
                    </m:r>
                    <m:r>
                      <w:rPr>
                        <w:rFonts w:hint="eastAsia"/>
                      </w:rPr>
                      <m:t>j2</m:t>
                    </m:r>
                    <m:r>
                      <m:t>π</m:t>
                    </m:r>
                    <m:d>
                      <m:dPr>
                        <m:ctrlPr/>
                      </m:dPr>
                      <m:e>
                        <m:f>
                          <m:fPr>
                            <m:ctrlPr/>
                          </m:fPr>
                          <m:num>
                            <m:r>
                              <w:rPr>
                                <w:rFonts w:hint="eastAsia"/>
                              </w:rPr>
                              <m:t>ux</m:t>
                            </m:r>
                          </m:num>
                          <m:den>
                            <m:r>
                              <w:rPr>
                                <w:rFonts w:hint="eastAsia"/>
                              </w:rPr>
                              <m:t>M</m:t>
                            </m:r>
                          </m:den>
                        </m:f>
                        <m:r>
                          <w:rPr>
                            <w:rFonts w:hint="eastAsia"/>
                          </w:rPr>
                          <m:t>+</m:t>
                        </m:r>
                        <m:f>
                          <m:fPr>
                            <m:ctrlPr/>
                          </m:fPr>
                          <m:num>
                            <m:r>
                              <w:rPr>
                                <w:rFonts w:hint="eastAsia"/>
                              </w:rPr>
                              <m:t>vy</m:t>
                            </m:r>
                          </m:num>
                          <m:den>
                            <m:r>
                              <w:rPr>
                                <w:rFonts w:hint="eastAsia"/>
                              </w:rPr>
                              <m:t>N</m:t>
                            </m:r>
                          </m:den>
                        </m:f>
                      </m:e>
                    </m:d>
                  </m:sup>
                </m:sSup>
              </m:e>
            </m:nary>
          </m:e>
        </m:nary>
      </m:oMath>
      <w:r w:rsidR="00E551F6">
        <w:rPr>
          <w:rFonts w:hint="eastAsia"/>
          <w:lang w:eastAsia="zh-CN"/>
        </w:rPr>
        <w:t xml:space="preserve">                                                          (1)</w:t>
      </w:r>
    </w:p>
    <w:p w14:paraId="2B0D7E9B" w14:textId="2016A418" w:rsidR="00A94E4E" w:rsidRDefault="00A94E4E" w:rsidP="00670817">
      <w:pPr>
        <w:pStyle w:val="Els-body-text"/>
        <w:spacing w:line="480" w:lineRule="auto"/>
        <w:rPr>
          <w:lang w:eastAsia="zh-CN"/>
        </w:rPr>
      </w:pPr>
      <w:r w:rsidRPr="00A94E4E">
        <w:rPr>
          <w:lang w:eastAsia="zh-CN"/>
        </w:rPr>
        <w:t>To quantify image sharpness, a low-frequency centralization operation shifts the zero-frequency component to the center of the spectrum. The amplitude spectrum is then extracted and log-transformed to compress the dynamic range:</w:t>
      </w:r>
    </w:p>
    <w:p w14:paraId="3C8A762F" w14:textId="7355C138" w:rsidR="00A94E4E" w:rsidRPr="00232E1A" w:rsidRDefault="00A94E4E" w:rsidP="00670817">
      <w:pPr>
        <w:spacing w:line="480" w:lineRule="auto"/>
        <w:jc w:val="right"/>
        <w:rPr>
          <w:rFonts w:ascii="Cambria Math" w:hAnsi="Cambria Math"/>
          <w:i/>
          <w:lang w:eastAsia="zh-CN"/>
        </w:rPr>
      </w:pPr>
      <m:oMath>
        <m:r>
          <w:rPr>
            <w:rFonts w:ascii="Cambria Math" w:hAnsi="Cambria Math"/>
          </w:rPr>
          <m:t>S</m:t>
        </m:r>
        <m:d>
          <m:dPr>
            <m:ctrlPr>
              <w:rPr>
                <w:rFonts w:ascii="Cambria Math" w:hAnsi="Cambria Math"/>
                <w:i/>
              </w:rPr>
            </m:ctrlPr>
          </m:dPr>
          <m:e>
            <m:r>
              <w:rPr>
                <w:rFonts w:ascii="Cambria Math" w:hAnsi="Cambria Math"/>
              </w:rPr>
              <m:t>u,v</m:t>
            </m:r>
          </m:e>
        </m:d>
        <m:r>
          <w:rPr>
            <w:rFonts w:ascii="Cambria Math" w:hAnsi="Cambria Math"/>
          </w:rPr>
          <m:t>=</m:t>
        </m:r>
        <m:func>
          <m:funcPr>
            <m:ctrlPr>
              <w:rPr>
                <w:rFonts w:ascii="Cambria Math" w:hAnsi="Cambria Math"/>
                <w:i/>
              </w:rPr>
            </m:ctrlPr>
          </m:funcPr>
          <m:fName>
            <m:r>
              <w:rPr>
                <w:rFonts w:ascii="Cambria Math" w:hAnsi="Cambria Math"/>
              </w:rPr>
              <m:t>log</m:t>
            </m:r>
          </m:fName>
          <m:e>
            <m:d>
              <m:dPr>
                <m:ctrlPr>
                  <w:rPr>
                    <w:rFonts w:ascii="Cambria Math" w:hAnsi="Cambria Math"/>
                    <w:i/>
                  </w:rPr>
                </m:ctrlPr>
              </m:dPr>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shift</m:t>
                        </m:r>
                      </m:sub>
                    </m:sSub>
                    <m:d>
                      <m:dPr>
                        <m:ctrlPr>
                          <w:rPr>
                            <w:rFonts w:ascii="Cambria Math" w:hAnsi="Cambria Math"/>
                            <w:i/>
                          </w:rPr>
                        </m:ctrlPr>
                      </m:dPr>
                      <m:e>
                        <m:r>
                          <w:rPr>
                            <w:rFonts w:ascii="Cambria Math" w:hAnsi="Cambria Math"/>
                          </w:rPr>
                          <m:t>u,v</m:t>
                        </m:r>
                      </m:e>
                    </m:d>
                  </m:e>
                </m:d>
              </m:e>
            </m:d>
          </m:e>
        </m:func>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(2)</w:t>
      </w:r>
    </w:p>
    <w:p w14:paraId="108CB509" w14:textId="6953AB6F" w:rsidR="00A94E4E" w:rsidRPr="00A94E4E" w:rsidRDefault="00A94E4E" w:rsidP="00670817">
      <w:pPr>
        <w:spacing w:line="480" w:lineRule="auto"/>
        <w:rPr>
          <w:lang w:eastAsia="zh-CN"/>
        </w:rPr>
      </w:pPr>
      <w:r w:rsidRPr="00A94E4E">
        <w:rPr>
          <w:lang w:val="en-US" w:eastAsia="zh-CN"/>
        </w:rPr>
        <w:t xml:space="preserve">Edges and texture details in sharp images map to high-frequency components located far from the center in the frequency domain. By defining a central low-frequency mask with radius </w:t>
      </w:r>
      <m:oMath>
        <m:r>
          <m:rPr>
            <m:sty m:val="p"/>
          </m:rPr>
          <w:rPr>
            <w:rFonts w:ascii="Cambria Math" w:hAnsi="Cambria Math"/>
            <w:lang w:val="en-US" w:eastAsia="zh-CN"/>
          </w:rPr>
          <m:t>R</m:t>
        </m:r>
      </m:oMath>
      <w:r w:rsidRPr="00A94E4E">
        <w:rPr>
          <w:lang w:val="en-US" w:eastAsia="zh-CN"/>
        </w:rPr>
        <w:t xml:space="preserve"> to shield the core energy that dominates global illumination, the mean amplitude </w:t>
      </w:r>
      <m:oMath>
        <m:sSub>
          <m:sSubPr>
            <m:ctrlPr>
              <w:rPr>
                <w:rFonts w:ascii="Cambria Math" w:hAnsi="Cambria Math"/>
                <w:lang w:val="en-US" w:eastAsia="zh-CN"/>
              </w:rPr>
            </m:ctrlPr>
          </m:sSubPr>
          <m:e>
            <m:r>
              <m:rPr>
                <m:sty m:val="p"/>
              </m:rPr>
              <w:rPr>
                <w:rFonts w:ascii="Cambria Math" w:hAnsi="Cambria Math"/>
                <w:lang w:val="en-US" w:eastAsia="zh-CN"/>
              </w:rPr>
              <m:t>M</m:t>
            </m:r>
          </m:e>
          <m:sub>
            <m:r>
              <m:rPr>
                <m:sty m:val="p"/>
              </m:rPr>
              <w:rPr>
                <w:rFonts w:ascii="Cambria Math" w:hAnsi="Cambria Math"/>
                <w:lang w:val="en-US" w:eastAsia="zh-CN"/>
              </w:rPr>
              <m:t>high</m:t>
            </m:r>
          </m:sub>
        </m:sSub>
      </m:oMath>
      <w:r w:rsidRPr="00A94E4E">
        <w:rPr>
          <w:lang w:val="en-US" w:eastAsia="zh-CN"/>
        </w:rPr>
        <w:t xml:space="preserve"> of the remaining high-frequency region </w:t>
      </w:r>
      <m:oMath>
        <m:sSub>
          <m:sSubPr>
            <m:ctrlPr>
              <w:rPr>
                <w:rFonts w:ascii="Cambria Math" w:hAnsi="Cambria Math"/>
                <w:lang w:val="en-US" w:eastAsia="zh-CN"/>
              </w:rPr>
            </m:ctrlPr>
          </m:sSubPr>
          <m:e>
            <m:r>
              <m:rPr>
                <m:sty m:val="p"/>
              </m:rPr>
              <w:rPr>
                <w:rFonts w:ascii="Cambria Math" w:hAnsi="Cambria Math" w:hint="eastAsia"/>
                <w:lang w:val="en-US" w:eastAsia="zh-CN"/>
              </w:rPr>
              <m:t>Ω</m:t>
            </m:r>
            <m:ctrlPr>
              <w:rPr>
                <w:rFonts w:ascii="Cambria Math" w:hAnsi="Cambria Math" w:hint="eastAsia"/>
                <w:lang w:val="en-US" w:eastAsia="zh-CN"/>
              </w:rPr>
            </m:ctrlPr>
          </m:e>
          <m:sub>
            <m:r>
              <m:rPr>
                <m:sty m:val="p"/>
              </m:rPr>
              <w:rPr>
                <w:rFonts w:ascii="Cambria Math" w:hAnsi="Cambria Math"/>
                <w:lang w:val="en-US" w:eastAsia="zh-CN"/>
              </w:rPr>
              <m:t>high</m:t>
            </m:r>
          </m:sub>
        </m:sSub>
      </m:oMath>
      <w:r w:rsidRPr="00A94E4E">
        <w:rPr>
          <w:lang w:val="en-US" w:eastAsia="zh-CN"/>
        </w:rPr>
        <w:t xml:space="preserve"> is calculated as the sharpness evaluation metric:</w:t>
      </w:r>
    </w:p>
    <w:p w14:paraId="6E36E837" w14:textId="453FAEA4" w:rsidR="00A94E4E" w:rsidRPr="00232E1A" w:rsidRDefault="00000000" w:rsidP="00670817">
      <w:pPr>
        <w:spacing w:line="480" w:lineRule="auto"/>
        <w:jc w:val="right"/>
        <w:rPr>
          <w:rFonts w:ascii="Cambria Math" w:hAnsi="Cambria Math"/>
          <w:i/>
          <w:lang w:eastAsia="zh-CN"/>
        </w:rPr>
      </w:pPr>
      <m:oMath>
        <m:sSub>
          <m:sSubPr>
            <m:ctrlPr>
              <w:rPr>
                <w:rFonts w:ascii="Cambria Math" w:hAnsi="Cambria Math"/>
                <w:i/>
              </w:rPr>
            </m:ctrlPr>
          </m:sSubPr>
          <m:e>
            <m:r>
              <w:rPr>
                <w:rFonts w:ascii="Cambria Math" w:hAnsi="Cambria Math"/>
              </w:rPr>
              <m:t>M</m:t>
            </m:r>
          </m:e>
          <m:sub>
            <m:r>
              <w:rPr>
                <w:rFonts w:ascii="Cambria Math" w:hAnsi="Cambria Math"/>
              </w:rPr>
              <m:t>high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hint="eastAsia"/>
              </w:rPr>
              <m:t>∈</m:t>
            </m:r>
            <m:sSub>
              <m:sSubPr>
                <m:ctrlPr>
                  <w:rPr>
                    <w:rFonts w:ascii="Cambria Math" w:hAnsi="Cambria Math"/>
                    <w:i/>
                  </w:rPr>
                </m:ctrlPr>
              </m:sSubPr>
              <m:e>
                <m:r>
                  <w:rPr>
                    <w:rFonts w:ascii="Cambria Math" w:hAnsi="Cambria Math" w:hint="eastAsia"/>
                  </w:rPr>
                  <m:t>Ω</m:t>
                </m:r>
              </m:e>
              <m:sub>
                <m:r>
                  <w:rPr>
                    <w:rFonts w:ascii="Cambria Math" w:hAnsi="Cambria Math"/>
                  </w:rPr>
                  <m:t>high</m:t>
                </m:r>
              </m:sub>
            </m:sSub>
          </m:sub>
          <m:sup/>
          <m:e>
            <m:r>
              <w:rPr>
                <w:rFonts w:ascii="Cambria Math" w:hAnsi="Cambria Math"/>
              </w:rPr>
              <m:t>S</m:t>
            </m:r>
            <m:d>
              <m:dPr>
                <m:ctrlPr>
                  <w:rPr>
                    <w:rFonts w:ascii="Cambria Math" w:hAnsi="Cambria Math"/>
                    <w:i/>
                  </w:rPr>
                </m:ctrlPr>
              </m:dPr>
              <m:e>
                <m:r>
                  <w:rPr>
                    <w:rFonts w:ascii="Cambria Math" w:hAnsi="Cambria Math"/>
                  </w:rPr>
                  <m:t>u,v</m:t>
                </m:r>
              </m:e>
            </m:d>
          </m:e>
        </m:nary>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(3)</w:t>
      </w:r>
    </w:p>
    <w:p w14:paraId="5D5EC7A2" w14:textId="744D6F8E" w:rsidR="00A94E4E" w:rsidRDefault="00A94E4E" w:rsidP="00670817">
      <w:pPr>
        <w:pStyle w:val="Els-body-text"/>
        <w:spacing w:line="480" w:lineRule="auto"/>
        <w:rPr>
          <w:lang w:eastAsia="zh-CN"/>
        </w:rPr>
      </w:pPr>
      <w:r w:rsidRPr="00A94E4E">
        <w:rPr>
          <w:lang w:eastAsia="zh-CN"/>
        </w:rPr>
        <w:t xml:space="preserve">In this equation, </w:t>
      </w:r>
      <m:oMath>
        <m:r>
          <m:rPr>
            <m:sty m:val="p"/>
          </m:rPr>
          <w:rPr>
            <w:rFonts w:ascii="Cambria Math" w:hAnsi="Cambria Math"/>
            <w:lang w:eastAsia="zh-CN"/>
          </w:rPr>
          <m:t>K</m:t>
        </m:r>
      </m:oMath>
      <w:r w:rsidRPr="00A94E4E">
        <w:rPr>
          <w:lang w:eastAsia="zh-CN"/>
        </w:rPr>
        <w:t>represents the total number of pixels within the high-frequency region</w:t>
      </w:r>
      <m:oMath>
        <m:sSub>
          <m:sSubPr>
            <m:ctrlPr>
              <w:rPr>
                <w:rFonts w:ascii="Cambria Math" w:hAnsi="Cambria Math"/>
                <w:i/>
                <w:lang w:eastAsia="zh-CN"/>
              </w:rPr>
            </m:ctrlPr>
          </m:sSubPr>
          <m:e>
            <m:r>
              <m:rPr>
                <m:sty m:val="p"/>
              </m:rPr>
              <w:rPr>
                <w:rFonts w:ascii="Cambria Math" w:hAnsi="Cambria Math" w:hint="eastAsia"/>
                <w:lang w:eastAsia="zh-CN"/>
              </w:rPr>
              <m:t>Ω</m:t>
            </m:r>
            <m:ctrlPr>
              <w:rPr>
                <w:rFonts w:ascii="Cambria Math" w:hAnsi="Cambria Math"/>
                <w:lang w:eastAsia="zh-CN"/>
              </w:rPr>
            </m:ctrlPr>
          </m:e>
          <m:sub>
            <m:r>
              <w:rPr>
                <w:rFonts w:ascii="Cambria Math" w:hAnsi="Cambria Math"/>
                <w:lang w:eastAsia="zh-CN"/>
              </w:rPr>
              <m:t>high</m:t>
            </m:r>
          </m:sub>
        </m:sSub>
      </m:oMath>
      <w:r w:rsidRPr="00A94E4E">
        <w:rPr>
          <w:lang w:eastAsia="zh-CN"/>
        </w:rPr>
        <w:t>. The system establishes a predefined sharpness threshold</w:t>
      </w:r>
      <m:oMath>
        <m:r>
          <m:rPr>
            <m:sty m:val="p"/>
          </m:rPr>
          <w:rPr>
            <w:rFonts w:ascii="Cambria Math" w:hAnsi="Cambria Math"/>
            <w:lang w:eastAsia="zh-CN"/>
          </w:rPr>
          <m:t>T</m:t>
        </m:r>
      </m:oMath>
      <w:r w:rsidRPr="00A94E4E">
        <w:rPr>
          <w:lang w:eastAsia="zh-CN"/>
        </w:rPr>
        <w:t>. When an observed frame satisfies</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high</m:t>
            </m:r>
          </m:sub>
        </m:sSub>
        <m:r>
          <m:rPr>
            <m:sty m:val="p"/>
          </m:rPr>
          <w:rPr>
            <w:rFonts w:ascii="Cambria Math" w:hAnsi="Cambria Math"/>
            <w:lang w:eastAsia="zh-CN"/>
          </w:rPr>
          <m:t>&lt;T</m:t>
        </m:r>
      </m:oMath>
      <w:r w:rsidRPr="00A94E4E">
        <w:rPr>
          <w:lang w:eastAsia="zh-CN"/>
        </w:rPr>
        <w:t xml:space="preserve">, the algorithm identifies severe motion blur and automatically excludes the frame from the multi-view sequence. This process </w:t>
      </w:r>
      <w:r w:rsidRPr="00A94E4E">
        <w:rPr>
          <w:lang w:eastAsia="zh-CN"/>
        </w:rPr>
        <w:lastRenderedPageBreak/>
        <w:t>ensures that the video frames entering the subsequent 3D reconstruction stages maintain absolute optical sharpness at the physical feature level.</w:t>
      </w:r>
    </w:p>
    <w:p w14:paraId="53D71AA9" w14:textId="737EFB20" w:rsidR="003B4100" w:rsidRDefault="00656EA6" w:rsidP="00670817">
      <w:pPr>
        <w:pStyle w:val="Els-2ndorder-head"/>
        <w:numPr>
          <w:ilvl w:val="0"/>
          <w:numId w:val="0"/>
        </w:numPr>
        <w:spacing w:line="480" w:lineRule="auto"/>
      </w:pPr>
      <w:r>
        <w:rPr>
          <w:rFonts w:hint="eastAsia"/>
        </w:rPr>
        <w:t xml:space="preserve">2.3.2. </w:t>
      </w:r>
      <w:r w:rsidRPr="00656EA6">
        <w:t>Spatial-Domain Semantic Decoupling Mechanism</w:t>
      </w:r>
    </w:p>
    <w:p w14:paraId="2FF911C6" w14:textId="01C83CFC" w:rsidR="00A94E4E" w:rsidRDefault="00656EA6" w:rsidP="00670817">
      <w:pPr>
        <w:pStyle w:val="Els-body-text"/>
        <w:spacing w:line="480" w:lineRule="auto"/>
        <w:rPr>
          <w:lang w:eastAsia="zh-CN"/>
        </w:rPr>
      </w:pPr>
      <w:r w:rsidRPr="00656EA6">
        <w:rPr>
          <w:lang w:eastAsia="zh-CN"/>
        </w:rPr>
        <w:t xml:space="preserve">Following the elimination of blurred frames, the remaining high-fidelity image sequences still contain complex backgrounds including greenhouse supports and reflective grounds. Directly inputting these full-element images into the 3D reconstruction pipeline causes the background regions to preempt a massive </w:t>
      </w:r>
      <w:proofErr w:type="gramStart"/>
      <w:r w:rsidRPr="00656EA6">
        <w:rPr>
          <w:lang w:eastAsia="zh-CN"/>
        </w:rPr>
        <w:t>amount</w:t>
      </w:r>
      <w:proofErr w:type="gramEnd"/>
      <w:r w:rsidRPr="00656EA6">
        <w:rPr>
          <w:lang w:eastAsia="zh-CN"/>
        </w:rPr>
        <w:t xml:space="preserve"> of Gaussian primitives. This preemption dissipates computational resources and induces irreversible physical adhesion between the plant base and environmental structures during mesh extraction. To overcome this bottleneck, the current stage introduces the FSAM3 architecture to execute fully automated unsupervised semantic segmentation. Compared to traditional image segmentation paradigms that heavily rely on domain-specific annotated data and lack temporal consistency, FSAM3 employs a unified Transformer architecture to process image and video streams synchronously. Given an input image</w:t>
      </w:r>
      <m:oMath>
        <m:r>
          <m:rPr>
            <m:sty m:val="p"/>
          </m:rPr>
          <w:rPr>
            <w:rFonts w:ascii="Cambria Math" w:hAnsi="Cambria Math"/>
            <w:lang w:eastAsia="zh-CN"/>
          </w:rPr>
          <m:t>I</m:t>
        </m:r>
      </m:oMath>
      <w:r w:rsidRPr="00656EA6">
        <w:rPr>
          <w:lang w:eastAsia="zh-CN"/>
        </w:rPr>
        <w:t xml:space="preserve">, the data first flows through a hierarchical Vision Transformer encoder to extract high-dimensional spatial features. Simultaneously, a lightweight text encoder maps a natural language or spatial grid prompt </w:t>
      </w:r>
      <m:oMath>
        <m:r>
          <m:rPr>
            <m:sty m:val="p"/>
          </m:rPr>
          <w:rPr>
            <w:rFonts w:ascii="Cambria Math" w:hAnsi="Cambria Math"/>
            <w:lang w:eastAsia="zh-CN"/>
          </w:rPr>
          <m:t>T</m:t>
        </m:r>
      </m:oMath>
      <w:r w:rsidRPr="00656EA6">
        <w:rPr>
          <w:lang w:eastAsia="zh-CN"/>
        </w:rPr>
        <w:t xml:space="preserve"> into a multimodal prompt embedding. A memory attention module retrieves the historical spatio-temporal context </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memory</m:t>
            </m:r>
          </m:sub>
        </m:sSub>
      </m:oMath>
      <w:r w:rsidRPr="00656EA6">
        <w:rPr>
          <w:lang w:eastAsia="zh-CN"/>
        </w:rPr>
        <w:t xml:space="preserve"> from a memory bank to ensure multi-view consistency. Subsequently, these features are jointly fed into a mask decoder, which aggregates the features through a bidirectional attention mechanism and outputs an initial binary mask</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pred</m:t>
            </m:r>
          </m:sub>
        </m:sSub>
      </m:oMath>
      <w:r w:rsidRPr="00656EA6">
        <w:rPr>
          <w:lang w:eastAsia="zh-CN"/>
        </w:rPr>
        <w:t>. The core mathematical expression is:</w:t>
      </w:r>
    </w:p>
    <w:p w14:paraId="397908CE" w14:textId="0BCB647A" w:rsidR="00656EA6" w:rsidRPr="00232E1A" w:rsidRDefault="00000000" w:rsidP="00670817">
      <w:pPr>
        <w:spacing w:line="480" w:lineRule="auto"/>
        <w:jc w:val="right"/>
        <w:rPr>
          <w:rFonts w:ascii="Cambria Math" w:hAnsi="Cambria Math"/>
          <w:i/>
          <w:lang w:eastAsia="zh-CN"/>
        </w:rPr>
      </w:pPr>
      <m:oMath>
        <m:sSub>
          <m:sSubPr>
            <m:ctrlPr>
              <w:rPr>
                <w:rFonts w:ascii="Cambria Math" w:hAnsi="Cambria Math"/>
                <w:i/>
              </w:rPr>
            </m:ctrlPr>
          </m:sSubPr>
          <m:e>
            <m:r>
              <w:rPr>
                <w:rFonts w:ascii="Cambria Math" w:hAnsi="Cambria Math"/>
              </w:rPr>
              <m:t>M</m:t>
            </m:r>
          </m:e>
          <m:sub>
            <m:r>
              <w:rPr>
                <w:rFonts w:ascii="Cambria Math" w:hAnsi="Cambria Math"/>
              </w:rPr>
              <m:t>pred</m:t>
            </m:r>
          </m:sub>
        </m:sSub>
        <m:r>
          <w:rPr>
            <w:rFonts w:ascii="Cambria Math" w:hAnsi="Cambria Math"/>
          </w:rPr>
          <m:t>=</m:t>
        </m:r>
        <m:r>
          <m:rPr>
            <m:nor/>
          </m:rPr>
          <w:rPr>
            <w:rFonts w:ascii="Cambria Math" w:hAnsi="Cambria Math"/>
            <w:i/>
          </w:rPr>
          <m:t>MaskDecoder</m:t>
        </m:r>
        <m:d>
          <m:dPr>
            <m:ctrlPr>
              <w:rPr>
                <w:rFonts w:ascii="Cambria Math" w:hAnsi="Cambria Math"/>
                <w:i/>
              </w:rPr>
            </m:ctrlPr>
          </m:dPr>
          <m:e>
            <m:r>
              <m:rPr>
                <m:nor/>
              </m:rPr>
              <w:rPr>
                <w:rFonts w:ascii="Cambria Math" w:hAnsi="Cambria Math"/>
                <w:i/>
              </w:rPr>
              <m:t>ViT</m:t>
            </m:r>
            <m:d>
              <m:dPr>
                <m:ctrlPr>
                  <w:rPr>
                    <w:rFonts w:ascii="Cambria Math" w:hAnsi="Cambria Math"/>
                    <w:i/>
                  </w:rPr>
                </m:ctrlPr>
              </m:dPr>
              <m:e>
                <m:r>
                  <w:rPr>
                    <w:rFonts w:ascii="Cambria Math" w:hAnsi="Cambria Math"/>
                  </w:rPr>
                  <m:t>I</m:t>
                </m:r>
              </m:e>
            </m:d>
            <m:r>
              <w:rPr>
                <w:rFonts w:ascii="Cambria Math" w:hAnsi="Cambria Math"/>
              </w:rPr>
              <m:t>,</m:t>
            </m:r>
            <m:r>
              <m:rPr>
                <m:nor/>
              </m:rPr>
              <w:rPr>
                <w:rFonts w:ascii="Cambria Math" w:hAnsi="Cambria Math"/>
                <w:i/>
              </w:rPr>
              <m:t>PromptEncoder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memory</m:t>
                </m:r>
              </m:sub>
            </m:sSub>
          </m:e>
        </m:d>
        <m:r>
          <w:rPr>
            <w:rFonts w:ascii="Cambria Math" w:hAnsi="Cambria Math"/>
          </w:rPr>
          <m:t xml:space="preserve">  </m:t>
        </m:r>
      </m:oMath>
      <w:r w:rsidR="00D92B09">
        <w:rPr>
          <w:rFonts w:ascii="Cambria Math" w:hAnsi="Cambria Math"/>
          <w:i/>
          <w:lang w:eastAsia="zh-CN"/>
        </w:rPr>
        <w:tab/>
      </w:r>
      <w:r w:rsidR="00D92B09">
        <w:rPr>
          <w:rFonts w:ascii="Cambria Math" w:hAnsi="Cambria Math"/>
          <w:i/>
          <w:lang w:eastAsia="zh-CN"/>
        </w:rPr>
        <w:tab/>
      </w:r>
      <w:r w:rsidR="00E551F6">
        <w:rPr>
          <w:rFonts w:ascii="Cambria Math" w:hAnsi="Cambria Math" w:hint="eastAsia"/>
          <w:i/>
          <w:lang w:eastAsia="zh-CN"/>
        </w:rPr>
        <w:t>(4)</w:t>
      </w:r>
    </w:p>
    <w:p w14:paraId="666F68CD" w14:textId="06E04B3D" w:rsidR="00656EA6" w:rsidRPr="00656EA6" w:rsidRDefault="00656EA6" w:rsidP="00670817">
      <w:pPr>
        <w:pStyle w:val="Els-body-text"/>
        <w:spacing w:line="480" w:lineRule="auto"/>
        <w:rPr>
          <w:lang w:eastAsia="zh-CN"/>
        </w:rPr>
      </w:pPr>
      <w:r w:rsidRPr="00656EA6">
        <w:rPr>
          <w:lang w:eastAsia="zh-CN"/>
        </w:rPr>
        <w:t>To eliminate tiny internal holes within the foreground region caused by reflections or local texture absence, the system applies a morphological closing operation to the initial mask</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pred</m:t>
            </m:r>
          </m:sub>
        </m:sSub>
      </m:oMath>
      <w:r w:rsidRPr="00656EA6">
        <w:rPr>
          <w:lang w:eastAsia="zh-CN"/>
        </w:rPr>
        <w:t>. Defining the morphological structuring element as</w:t>
      </w:r>
      <m:oMath>
        <m:r>
          <m:rPr>
            <m:sty m:val="p"/>
          </m:rPr>
          <w:rPr>
            <w:rFonts w:ascii="Cambria Math" w:hAnsi="Cambria Math"/>
            <w:lang w:eastAsia="zh-CN"/>
          </w:rPr>
          <m:t>B</m:t>
        </m:r>
      </m:oMath>
      <w:r w:rsidRPr="00656EA6">
        <w:rPr>
          <w:lang w:eastAsia="zh-CN"/>
        </w:rPr>
        <w:t>, this operation is a cascade of morphological dilation and erosion:</w:t>
      </w:r>
    </w:p>
    <w:p w14:paraId="3ACF9D72" w14:textId="792FE993" w:rsidR="00656EA6" w:rsidRPr="00232E1A" w:rsidRDefault="00000000" w:rsidP="00670817">
      <w:pPr>
        <w:spacing w:line="480" w:lineRule="auto"/>
        <w:jc w:val="right"/>
        <w:rPr>
          <w:rFonts w:ascii="Cambria Math" w:hAnsi="Cambria Math"/>
          <w:i/>
          <w:lang w:eastAsia="zh-CN"/>
        </w:rPr>
      </w:pPr>
      <m:oMath>
        <m:sSub>
          <m:sSubPr>
            <m:ctrlPr>
              <w:rPr>
                <w:rFonts w:ascii="Cambria Math" w:hAnsi="Cambria Math"/>
                <w:i/>
              </w:rPr>
            </m:ctrlPr>
          </m:sSubPr>
          <m:e>
            <m:r>
              <w:rPr>
                <w:rFonts w:ascii="Cambria Math" w:hAnsi="Cambria Math"/>
              </w:rPr>
              <m:t>M</m:t>
            </m:r>
          </m:e>
          <m:sub>
            <m:r>
              <w:rPr>
                <w:rFonts w:ascii="Cambria Math" w:hAnsi="Cambria Math"/>
              </w:rPr>
              <m:t>close</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pred</m:t>
                </m:r>
              </m:sub>
            </m:sSub>
            <m:r>
              <w:rPr>
                <w:rFonts w:ascii="Cambria Math" w:hAnsi="Cambria Math" w:hint="eastAsia"/>
              </w:rPr>
              <m:t>⊕</m:t>
            </m:r>
            <m:r>
              <w:rPr>
                <w:rFonts w:ascii="Cambria Math" w:hAnsi="Cambria Math"/>
              </w:rPr>
              <m:t>B</m:t>
            </m:r>
          </m:e>
        </m:d>
        <m:r>
          <w:rPr>
            <w:rFonts w:ascii="Cambria Math" w:hAnsi="Cambria Math"/>
          </w:rPr>
          <m:t>⊖B</m:t>
        </m:r>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(5)</w:t>
      </w:r>
    </w:p>
    <w:p w14:paraId="6FFB0167" w14:textId="40A53BBD" w:rsidR="00656EA6" w:rsidRPr="00656EA6" w:rsidRDefault="00656EA6" w:rsidP="00670817">
      <w:pPr>
        <w:pStyle w:val="Els-body-text"/>
        <w:spacing w:line="480" w:lineRule="auto"/>
        <w:rPr>
          <w:lang w:eastAsia="zh-CN"/>
        </w:rPr>
      </w:pPr>
      <w:r w:rsidRPr="00656EA6">
        <w:rPr>
          <w:lang w:eastAsia="zh-CN"/>
        </w:rPr>
        <w:lastRenderedPageBreak/>
        <w:t xml:space="preserve">In this equation, </w:t>
      </w:r>
      <m:oMath>
        <m:r>
          <m:rPr>
            <m:sty m:val="p"/>
          </m:rPr>
          <w:rPr>
            <w:rFonts w:ascii="Cambria Math" w:hAnsi="Cambria Math" w:hint="eastAsia"/>
            <w:lang w:eastAsia="zh-CN"/>
          </w:rPr>
          <m:t>⊕</m:t>
        </m:r>
      </m:oMath>
      <w:r w:rsidRPr="00656EA6">
        <w:rPr>
          <w:lang w:eastAsia="zh-CN"/>
        </w:rPr>
        <w:t xml:space="preserve">and </w:t>
      </w:r>
      <m:oMath>
        <m:r>
          <m:rPr>
            <m:sty m:val="p"/>
          </m:rPr>
          <w:rPr>
            <w:rFonts w:ascii="Cambria Math" w:hAnsi="Cambria Math"/>
            <w:lang w:eastAsia="zh-CN"/>
          </w:rPr>
          <m:t>⊖</m:t>
        </m:r>
      </m:oMath>
      <w:r w:rsidRPr="00656EA6">
        <w:rPr>
          <w:lang w:eastAsia="zh-CN"/>
        </w:rPr>
        <w:t xml:space="preserve"> represent the dilation and erosion operators, respectively. Finally, a pixel-wise Hadamard product between the closed mask </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close</m:t>
            </m:r>
          </m:sub>
        </m:sSub>
      </m:oMath>
      <w:r w:rsidRPr="00656EA6">
        <w:rPr>
          <w:lang w:eastAsia="zh-CN"/>
        </w:rPr>
        <w:t xml:space="preserve"> and the original image </w:t>
      </w:r>
      <m:oMath>
        <m:r>
          <m:rPr>
            <m:sty m:val="p"/>
          </m:rPr>
          <w:rPr>
            <w:rFonts w:ascii="Cambria Math" w:hAnsi="Cambria Math"/>
            <w:lang w:eastAsia="zh-CN"/>
          </w:rPr>
          <m:t>I</m:t>
        </m:r>
      </m:oMath>
      <w:r w:rsidRPr="00656EA6">
        <w:rPr>
          <w:lang w:eastAsia="zh-CN"/>
        </w:rPr>
        <w:t xml:space="preserve"> in the spatial dimension generates a high-purity plant image </w:t>
      </w:r>
      <m:oMath>
        <m:sSub>
          <m:sSubPr>
            <m:ctrlPr>
              <w:rPr>
                <w:rFonts w:ascii="Cambria Math" w:hAnsi="Cambria Math"/>
                <w:lang w:eastAsia="zh-CN"/>
              </w:rPr>
            </m:ctrlPr>
          </m:sSubPr>
          <m:e>
            <m:r>
              <m:rPr>
                <m:sty m:val="p"/>
              </m:rPr>
              <w:rPr>
                <w:rFonts w:ascii="Cambria Math" w:hAnsi="Cambria Math"/>
                <w:lang w:eastAsia="zh-CN"/>
              </w:rPr>
              <m:t>I</m:t>
            </m:r>
          </m:e>
          <m:sub>
            <m:r>
              <m:rPr>
                <m:sty m:val="p"/>
              </m:rPr>
              <w:rPr>
                <w:rFonts w:ascii="Cambria Math" w:hAnsi="Cambria Math"/>
                <w:lang w:eastAsia="zh-CN"/>
              </w:rPr>
              <m:t>out</m:t>
            </m:r>
          </m:sub>
        </m:sSub>
      </m:oMath>
      <w:r w:rsidRPr="00656EA6">
        <w:rPr>
          <w:lang w:eastAsia="zh-CN"/>
        </w:rPr>
        <w:t xml:space="preserve"> with an Alpha transparency channel:</w:t>
      </w:r>
    </w:p>
    <w:p w14:paraId="2414D211" w14:textId="1F23F9B6" w:rsidR="00656EA6" w:rsidRPr="00232E1A" w:rsidRDefault="00000000" w:rsidP="00670817">
      <w:pPr>
        <w:spacing w:line="480" w:lineRule="auto"/>
        <w:jc w:val="right"/>
        <w:rPr>
          <w:rFonts w:ascii="Cambria Math" w:hAnsi="Cambria Math"/>
          <w:i/>
          <w:lang w:eastAsia="zh-CN"/>
        </w:rPr>
      </w:pPr>
      <m:oMath>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=I</m:t>
        </m:r>
        <m:r>
          <w:rPr>
            <w:rFonts w:ascii="Cambria Math" w:hAnsi="Cambria Math" w:hint="eastAsia"/>
          </w:rPr>
          <m:t>⊙</m:t>
        </m:r>
        <m:sSub>
          <m:sSubPr>
            <m:ctrlPr>
              <w:rPr>
                <w:rFonts w:ascii="Cambria Math" w:hAnsi="Cambria Math"/>
                <w:i/>
              </w:rPr>
            </m:ctrlPr>
          </m:sSubPr>
          <m:e>
            <m:r>
              <w:rPr>
                <w:rFonts w:ascii="Cambria Math" w:hAnsi="Cambria Math"/>
              </w:rPr>
              <m:t>M</m:t>
            </m:r>
          </m:e>
          <m:sub>
            <m:r>
              <w:rPr>
                <w:rFonts w:ascii="Cambria Math" w:hAnsi="Cambria Math"/>
              </w:rPr>
              <m:t>close</m:t>
            </m:r>
          </m:sub>
        </m:sSub>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(6)</w:t>
      </w:r>
    </w:p>
    <w:p w14:paraId="2AC29F21" w14:textId="541B237C" w:rsidR="00656EA6" w:rsidRDefault="00656EA6" w:rsidP="00670817">
      <w:pPr>
        <w:pStyle w:val="Els-body-text"/>
        <w:spacing w:line="480" w:lineRule="auto"/>
        <w:rPr>
          <w:lang w:eastAsia="zh-CN"/>
        </w:rPr>
      </w:pPr>
      <w:r>
        <w:rPr>
          <w:lang w:eastAsia="zh-CN"/>
        </w:rPr>
        <w:t>This decoupling mechanism physically severs the photometric interference of environmental textures on the Truncated Signed Distance Function regularization optimization. It provides the subsequent 2D Gaussian Splatting pipeline with a high-purity input stream containing only plant topological features, constituting a rigid prerequisite for successfully extracting watertight meshes of thin-walled organs.</w:t>
      </w:r>
    </w:p>
    <w:p w14:paraId="3808872C" w14:textId="4CE28B14" w:rsidR="00656EA6" w:rsidRDefault="00656EA6" w:rsidP="00670817">
      <w:pPr>
        <w:pStyle w:val="Els-body-text"/>
        <w:spacing w:line="480" w:lineRule="auto"/>
        <w:rPr>
          <w:lang w:eastAsia="zh-CN"/>
        </w:rPr>
      </w:pPr>
      <w:r>
        <w:rPr>
          <w:lang w:eastAsia="zh-CN"/>
        </w:rPr>
        <w:t xml:space="preserve">Traditional image segmentation models such as </w:t>
      </w:r>
      <w:proofErr w:type="spellStart"/>
      <w:r>
        <w:rPr>
          <w:lang w:eastAsia="zh-CN"/>
        </w:rPr>
        <w:t>UNet</w:t>
      </w:r>
      <w:proofErr w:type="spellEnd"/>
      <w:r>
        <w:rPr>
          <w:lang w:eastAsia="zh-CN"/>
        </w:rPr>
        <w:t>, YOLOv8, and Mask R-CNN exhibit a high dependence on domain-annotated data and restricted generalization capabilities. Early iterations of the Segment Anything Model lacked temporal consistency across continuous frames. In contrast, the FSAM3 architecture introduced in this study demonstrates significant advantages in cross-scene generalization and multi-view processing</w:t>
      </w:r>
      <w:r>
        <w:rPr>
          <w:lang w:eastAsia="zh-CN"/>
        </w:rPr>
        <w:fldChar w:fldCharType="begin"/>
      </w:r>
      <w:r w:rsidR="002F6E80">
        <w:rPr>
          <w:lang w:eastAsia="zh-CN"/>
        </w:rPr>
        <w:instrText xml:space="preserve"> ADDIN ZOTERO_ITEM CSL_CITATION {"citationID":"oGpnNcZN","properties":{"formattedCitation":"\\super 22\\nosupersub{}","plainCitation":"22","noteIndex":0},"citationItems":[{"id":1748,"uris":["http://zotero.org/users/18031600/items/IZCRS6WQ"],"itemData":{"id":1748,"type":"article-journal","citation-key":"raviSAM2Segment","language":"en","source":"Zotero","title":"SAM 2: Segment Anything in Images and Videos","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Vasudev"},{"family":"Carion","given":"Nicolas"},{"family":"Wu","given":"Chao-Yuan"},{"family":"Girshick","given":"Ross"},{"family":"Doll</w:instrText>
      </w:r>
      <w:r w:rsidR="002F6E80">
        <w:rPr>
          <w:rFonts w:hint="eastAsia"/>
          <w:lang w:eastAsia="zh-CN"/>
        </w:rPr>
        <w:instrText>á</w:instrText>
      </w:r>
      <w:r w:rsidR="002F6E80">
        <w:rPr>
          <w:lang w:eastAsia="zh-CN"/>
        </w:rPr>
        <w:instrText xml:space="preserve">r","given":"Piotr"},{"family":"Feichtenhofer","given":"Christoph"}]}}],"schema":"https://github.com/citation-style-language/schema/raw/master/csl-citation.json"} </w:instrText>
      </w:r>
      <w:r>
        <w:rPr>
          <w:lang w:eastAsia="zh-CN"/>
        </w:rPr>
        <w:fldChar w:fldCharType="separate"/>
      </w:r>
      <w:r w:rsidR="002F6E80" w:rsidRPr="002F6E80">
        <w:rPr>
          <w:vertAlign w:val="superscript"/>
        </w:rPr>
        <w:t>22</w:t>
      </w:r>
      <w:r>
        <w:rPr>
          <w:lang w:eastAsia="zh-CN"/>
        </w:rPr>
        <w:fldChar w:fldCharType="end"/>
      </w:r>
      <w:r>
        <w:rPr>
          <w:lang w:eastAsia="zh-CN"/>
        </w:rPr>
        <w:t xml:space="preserve">. The model innovatively integrates a lightweight text encoder to map natural language prompts into high-dimensional semantic embeddings. This integration breaks the locality limitations of traditional sparse point prompts and utilizes global semantic context to achieve precise extraction of specific biological components under zero human interaction conditions. Operationally, FSAM3 employs a unified Transformer architecture to parse image and video streams synchronously, as illustrated in </w:t>
      </w:r>
      <w:r w:rsidR="0053312F" w:rsidRPr="004C07BB">
        <w:t>Fig.</w:t>
      </w:r>
      <w:r w:rsidR="0053312F">
        <w:t>3</w:t>
      </w:r>
      <w:r>
        <w:rPr>
          <w:lang w:eastAsia="zh-CN"/>
        </w:rPr>
        <w:t xml:space="preserve">.  To overcome bottlenecks in processing multi-view and temporal data, the architecture introduces a streaming memory mechanism whose core information flow is collaboratively constructed by four key components. First, the image encoder relies on a hierarchical Vision Transformer to efficiently extract high-dimensional </w:t>
      </w:r>
      <w:proofErr w:type="spellStart"/>
      <w:r>
        <w:rPr>
          <w:lang w:eastAsia="zh-CN"/>
        </w:rPr>
        <w:t>spatio</w:t>
      </w:r>
      <w:proofErr w:type="spellEnd"/>
      <w:r>
        <w:rPr>
          <w:lang w:eastAsia="zh-CN"/>
        </w:rPr>
        <w:t xml:space="preserve">-temporal features from the input sequence. Subsequently, the memory attention module serves as the central hub for multi-view consistency. It utilizes an internal memory encoder and memory bank to continuously store and retrieve target interaction information and mask priors from historical frames, physically ensuring the topological continuity of the segmented target under complex viewpoint transformations. Concurrently, the prompt encoder deeply fuses natural language features to generate multimodal prompt embeddings while maintaining compatibility with traditional geometric sparse prompts including points and bounding boxes. Ultimately, the mask decoder </w:t>
      </w:r>
      <w:r>
        <w:rPr>
          <w:lang w:eastAsia="zh-CN"/>
        </w:rPr>
        <w:lastRenderedPageBreak/>
        <w:t xml:space="preserve">utilizes a bidirectional attention mechanism to globally aggregate the image </w:t>
      </w:r>
      <w:proofErr w:type="spellStart"/>
      <w:r>
        <w:rPr>
          <w:lang w:eastAsia="zh-CN"/>
        </w:rPr>
        <w:t>spatio</w:t>
      </w:r>
      <w:proofErr w:type="spellEnd"/>
      <w:r>
        <w:rPr>
          <w:lang w:eastAsia="zh-CN"/>
        </w:rPr>
        <w:t xml:space="preserve">-temporal features, the multimodal prompt embeddings, and the </w:t>
      </w:r>
      <w:proofErr w:type="spellStart"/>
      <w:r>
        <w:rPr>
          <w:lang w:eastAsia="zh-CN"/>
        </w:rPr>
        <w:t>spatio</w:t>
      </w:r>
      <w:proofErr w:type="spellEnd"/>
      <w:r>
        <w:rPr>
          <w:lang w:eastAsia="zh-CN"/>
        </w:rPr>
        <w:t>-temporal context retrieved from the memory bank, thereby decoding and outputting high-fidelity continuous segmentation masks.</w:t>
      </w:r>
    </w:p>
    <w:p w14:paraId="10311086" w14:textId="77777777" w:rsidR="00661E50" w:rsidRDefault="00661E50" w:rsidP="00670817">
      <w:pPr>
        <w:pStyle w:val="Els-body-text"/>
        <w:spacing w:line="480" w:lineRule="auto"/>
        <w:rPr>
          <w:lang w:eastAsia="zh-CN"/>
        </w:rPr>
      </w:pPr>
      <w:r>
        <w:rPr>
          <w:lang w:eastAsia="zh-CN"/>
        </w:rPr>
        <w:t>The text-driven segmentation pipeline based on FSAM 3 facilitates the transition from interactive to automated processing. Instead of relying on manually annotated points or bounding boxes in the initial frame, the system processes a descriptive text prompt indicating the entire green plant excluding the pot. The text encoder within FSAM 3 parses this instruction and integrates it with image features to automatically generate an initial mask that covers the complete plant morphology. This approach eliminates the subjective errors associated with manual annotation and ensures the objectivity of feature extraction. Upon generating the semantic mask for the initial frame, the memory engine of FSAM 3 activates. The model stores the semantic and geometric features of the plant within a memory bank.</w:t>
      </w:r>
    </w:p>
    <w:p w14:paraId="5BDB9023" w14:textId="36B2C928" w:rsidR="00661E50" w:rsidRDefault="00661E50" w:rsidP="00670817">
      <w:pPr>
        <w:pStyle w:val="Els-body-text"/>
        <w:spacing w:line="480" w:lineRule="auto"/>
        <w:rPr>
          <w:lang w:eastAsia="zh-CN"/>
        </w:rPr>
      </w:pPr>
      <w:r>
        <w:rPr>
          <w:lang w:eastAsia="zh-CN"/>
        </w:rPr>
        <w:t>During subsequent rotated views, the model continuously tracks and segments the target based on the semantic consistency maintained in the memory bank, even under conditions of self-occlusion or illumination variations. This continuous tracking operates without requiring repeated text inputs for each frame. This semantic-driven mask sequence exhibits high semantic continuity, effectively preventing the misidentification of non-target objects common in traditional methods. Consequently, it provides highly pure geometric constraints for the subsequent 2D Gaussian Splatting pipeline.</w:t>
      </w:r>
    </w:p>
    <w:p w14:paraId="30048B5F" w14:textId="4CDFAD92" w:rsidR="0053312F" w:rsidRDefault="0053312F" w:rsidP="0053312F">
      <w:pPr>
        <w:pStyle w:val="Els-body-text"/>
        <w:spacing w:line="480" w:lineRule="auto"/>
        <w:jc w:val="center"/>
        <w:rPr>
          <w:lang w:eastAsia="zh-CN"/>
        </w:rPr>
      </w:pPr>
      <w:r>
        <w:rPr>
          <w:noProof/>
          <w:lang w:eastAsia="zh-CN"/>
        </w:rPr>
        <w:lastRenderedPageBreak/>
        <w:drawing>
          <wp:inline distT="0" distB="0" distL="0" distR="0" wp14:anchorId="3C1290F5" wp14:editId="73E4AF15">
            <wp:extent cx="5616575" cy="4487545"/>
            <wp:effectExtent l="0" t="0" r="0" b="0"/>
            <wp:docPr id="418677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7940" name="图片 418677940"/>
                    <pic:cNvPicPr/>
                  </pic:nvPicPr>
                  <pic:blipFill>
                    <a:blip r:embed="rId11"/>
                    <a:stretch>
                      <a:fillRect/>
                    </a:stretch>
                  </pic:blipFill>
                  <pic:spPr>
                    <a:xfrm>
                      <a:off x="0" y="0"/>
                      <a:ext cx="5616575" cy="4487545"/>
                    </a:xfrm>
                    <a:prstGeom prst="rect">
                      <a:avLst/>
                    </a:prstGeom>
                  </pic:spPr>
                </pic:pic>
              </a:graphicData>
            </a:graphic>
          </wp:inline>
        </w:drawing>
      </w:r>
    </w:p>
    <w:p w14:paraId="1CC7348E" w14:textId="43A4A7CF" w:rsidR="00661E50" w:rsidRPr="00661E50" w:rsidRDefault="00661E50" w:rsidP="00670817">
      <w:pPr>
        <w:pStyle w:val="Els-caption"/>
        <w:spacing w:line="480" w:lineRule="auto"/>
      </w:pPr>
      <w:r w:rsidRPr="00661E50">
        <w:rPr>
          <w:rFonts w:hint="eastAsia"/>
        </w:rPr>
        <w:t>Fig.</w:t>
      </w:r>
      <w:r w:rsidR="0053312F">
        <w:rPr>
          <w:lang w:eastAsia="zh-CN"/>
        </w:rPr>
        <w:t>3</w:t>
      </w:r>
      <w:r w:rsidRPr="00661E50">
        <w:rPr>
          <w:rFonts w:hint="eastAsia"/>
        </w:rPr>
        <w:t xml:space="preserve"> </w:t>
      </w:r>
      <w:r w:rsidRPr="00661E50">
        <w:t>Seedlings</w:t>
      </w:r>
      <w:r w:rsidRPr="00661E50">
        <w:rPr>
          <w:rFonts w:hint="eastAsia"/>
        </w:rPr>
        <w:t xml:space="preserve"> image segmentation based on FSAM3</w:t>
      </w:r>
    </w:p>
    <w:p w14:paraId="54D898E3" w14:textId="15D4D78B" w:rsidR="00656EA6" w:rsidRPr="00661E50" w:rsidRDefault="00661E50" w:rsidP="00670817">
      <w:pPr>
        <w:pStyle w:val="Els-2ndorder-head"/>
        <w:spacing w:line="480" w:lineRule="auto"/>
      </w:pPr>
      <w:r w:rsidRPr="00661E50">
        <w:t>Manifold-Isomorphic 3D Reconstruction and Phenotyping Pipeline Based on 2DGS</w:t>
      </w:r>
    </w:p>
    <w:p w14:paraId="7A25D12F" w14:textId="712E6998" w:rsidR="00661E50" w:rsidRDefault="00661E50" w:rsidP="00670817">
      <w:pPr>
        <w:pStyle w:val="Els-body-text"/>
        <w:spacing w:line="480" w:lineRule="auto"/>
        <w:rPr>
          <w:lang w:eastAsia="zh-CN"/>
        </w:rPr>
      </w:pPr>
      <w:r>
        <w:rPr>
          <w:lang w:eastAsia="zh-CN"/>
        </w:rPr>
        <w:t>The pipeline for acquiring high-fidelity 3D plant structures comprises four core execution nodes including FSAM3 semantic prior decoupling, Structure from Motion sparse reconstruction, 2D Gaussian Splatting 2D manifold optimization, and spatial artifact filtering with explicit meshing.</w:t>
      </w:r>
    </w:p>
    <w:p w14:paraId="64FF990F" w14:textId="019A336C" w:rsidR="00661E50" w:rsidRDefault="0053312F" w:rsidP="00670817">
      <w:pPr>
        <w:pStyle w:val="Els-body-text"/>
        <w:spacing w:line="480" w:lineRule="auto"/>
        <w:rPr>
          <w:lang w:eastAsia="zh-CN"/>
        </w:rPr>
      </w:pPr>
      <w:r w:rsidRPr="00661E50">
        <w:rPr>
          <w:rFonts w:hint="eastAsia"/>
        </w:rPr>
        <w:t>Fig.</w:t>
      </w:r>
      <w:r>
        <w:rPr>
          <w:lang w:eastAsia="zh-CN"/>
        </w:rPr>
        <w:t>4</w:t>
      </w:r>
      <w:r w:rsidR="00661E50">
        <w:rPr>
          <w:lang w:eastAsia="zh-CN"/>
        </w:rPr>
        <w:t xml:space="preserve"> illustrates the flow of the reconstruction </w:t>
      </w:r>
      <w:proofErr w:type="spellStart"/>
      <w:proofErr w:type="gramStart"/>
      <w:r w:rsidR="00661E50">
        <w:rPr>
          <w:lang w:eastAsia="zh-CN"/>
        </w:rPr>
        <w:t>pipeline.The</w:t>
      </w:r>
      <w:proofErr w:type="spellEnd"/>
      <w:proofErr w:type="gramEnd"/>
      <w:r w:rsidR="00661E50">
        <w:rPr>
          <w:lang w:eastAsia="zh-CN"/>
        </w:rPr>
        <w:t xml:space="preserve"> system initially extracts a complete multi-view image set from the captured video through frame interval sampling. To address motion blur caused by handheld recording in uncontrolled agronomic environments, the pipeline deploys a high-frequency energy detection algorithm based on the Fast Fourier Transform. This algorithm centrally masks low-frequency components and </w:t>
      </w:r>
      <w:r w:rsidR="00661E50">
        <w:rPr>
          <w:lang w:eastAsia="zh-CN"/>
        </w:rPr>
        <w:lastRenderedPageBreak/>
        <w:t xml:space="preserve">performs rigid elimination of blurred frames by averaging high-frequency amplitudes. Subsequently, the framework utilizes the FSAM3 semantic decoupling model to forcibly isolate the greenhouse background. This critical step generates </w:t>
      </w:r>
      <w:proofErr w:type="gramStart"/>
      <w:r w:rsidR="00661E50">
        <w:rPr>
          <w:lang w:eastAsia="zh-CN"/>
        </w:rPr>
        <w:t>an absolutely pure</w:t>
      </w:r>
      <w:proofErr w:type="gramEnd"/>
      <w:r w:rsidR="00661E50">
        <w:rPr>
          <w:lang w:eastAsia="zh-CN"/>
        </w:rPr>
        <w:t xml:space="preserve"> Alpha mask that severs the trajectory of underlying 2DGS patches erroneously aligning their depth with the complex background. Consequently, this mechanism forces the computational resources to converge 100% on the plant body.</w:t>
      </w:r>
    </w:p>
    <w:p w14:paraId="4C80DDF8" w14:textId="27849912" w:rsidR="00656EA6" w:rsidRDefault="00661E50" w:rsidP="00670817">
      <w:pPr>
        <w:pStyle w:val="Els-body-text"/>
        <w:widowControl w:val="0"/>
        <w:spacing w:line="480" w:lineRule="auto"/>
        <w:rPr>
          <w:lang w:eastAsia="zh-CN"/>
        </w:rPr>
      </w:pPr>
      <w:r>
        <w:rPr>
          <w:lang w:eastAsia="zh-CN"/>
        </w:rPr>
        <w:t>The processed high-fidelity image array enters the Structure from Motion algorithm to extract camera intrinsic and extrinsic parameters alongside sparse point clouds. Using this sparse topology as a prior, the system initializes the 2D Gaussian Splatting scene representation. It utilizes 2D elliptical patches equipped with explicit normal constraints to tightly approximate the zero-thickness physical attributes of plant leaves. Ultimately, after eliminating photometric redundant artifacts, the pipeline executes joint extraction of depth and normals to output an explicit manifold mesh that perfectly conforms to the high-frequency physical boundaries of the plant. This mesh provides a fundamental baseline for the absolute quantification of downstream phenotypic parameters.</w:t>
      </w:r>
    </w:p>
    <w:p w14:paraId="363B39DB" w14:textId="05B2F18B" w:rsidR="00B34616" w:rsidRDefault="000F6B62" w:rsidP="00B34616">
      <w:pPr>
        <w:pStyle w:val="Els-body-text"/>
        <w:widowControl w:val="0"/>
        <w:spacing w:line="480" w:lineRule="auto"/>
        <w:jc w:val="center"/>
        <w:rPr>
          <w:lang w:eastAsia="zh-CN"/>
        </w:rPr>
      </w:pPr>
      <w:r>
        <w:rPr>
          <w:noProof/>
          <w:lang w:eastAsia="zh-CN"/>
        </w:rPr>
        <w:drawing>
          <wp:inline distT="0" distB="0" distL="0" distR="0" wp14:anchorId="3CE902EA" wp14:editId="04DA5280">
            <wp:extent cx="5214551" cy="3290267"/>
            <wp:effectExtent l="0" t="0" r="5715" b="0"/>
            <wp:docPr id="1633001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1654" name="图片 1633001654"/>
                    <pic:cNvPicPr/>
                  </pic:nvPicPr>
                  <pic:blipFill>
                    <a:blip r:embed="rId12"/>
                    <a:stretch>
                      <a:fillRect/>
                    </a:stretch>
                  </pic:blipFill>
                  <pic:spPr>
                    <a:xfrm>
                      <a:off x="0" y="0"/>
                      <a:ext cx="5236895" cy="3304366"/>
                    </a:xfrm>
                    <a:prstGeom prst="rect">
                      <a:avLst/>
                    </a:prstGeom>
                  </pic:spPr>
                </pic:pic>
              </a:graphicData>
            </a:graphic>
          </wp:inline>
        </w:drawing>
      </w:r>
    </w:p>
    <w:p w14:paraId="0FA8CA64" w14:textId="3A35C748" w:rsidR="009B22E1" w:rsidRPr="009B22E1" w:rsidRDefault="009B22E1" w:rsidP="00670817">
      <w:pPr>
        <w:pStyle w:val="Els-caption"/>
        <w:spacing w:line="480" w:lineRule="auto"/>
      </w:pPr>
      <w:r w:rsidRPr="009B22E1">
        <w:rPr>
          <w:rFonts w:hint="eastAsia"/>
        </w:rPr>
        <w:t>Fig.</w:t>
      </w:r>
      <w:r w:rsidR="0053312F">
        <w:rPr>
          <w:lang w:eastAsia="zh-CN"/>
        </w:rPr>
        <w:t>4</w:t>
      </w:r>
      <w:r w:rsidRPr="009B22E1">
        <w:rPr>
          <w:rFonts w:hint="eastAsia"/>
        </w:rPr>
        <w:t xml:space="preserve">. </w:t>
      </w:r>
      <w:r w:rsidRPr="009B22E1">
        <w:t>3D Reconstruction Pipeline for</w:t>
      </w:r>
      <w:r>
        <w:rPr>
          <w:rFonts w:hint="eastAsia"/>
          <w:lang w:eastAsia="zh-CN"/>
        </w:rPr>
        <w:t xml:space="preserve"> </w:t>
      </w:r>
      <w:r w:rsidRPr="009B22E1">
        <w:t>Seedlings</w:t>
      </w:r>
      <w:r w:rsidRPr="009B22E1">
        <w:rPr>
          <w:rFonts w:hint="eastAsia"/>
        </w:rPr>
        <w:t>.</w:t>
      </w:r>
    </w:p>
    <w:p w14:paraId="0EEC4262" w14:textId="3C9E547D" w:rsidR="00656EA6" w:rsidRPr="009B22E1" w:rsidRDefault="009B22E1" w:rsidP="00670817">
      <w:pPr>
        <w:pStyle w:val="Els-2ndorder-head"/>
        <w:numPr>
          <w:ilvl w:val="0"/>
          <w:numId w:val="0"/>
        </w:numPr>
        <w:spacing w:line="480" w:lineRule="auto"/>
      </w:pPr>
      <w:r>
        <w:rPr>
          <w:rFonts w:hint="eastAsia"/>
        </w:rPr>
        <w:lastRenderedPageBreak/>
        <w:t>2.4.1.</w:t>
      </w:r>
      <w:r w:rsidRPr="009B22E1">
        <w:t xml:space="preserve"> Sparse Topology Reconstruction and Camera Pose Estimation</w:t>
      </w:r>
    </w:p>
    <w:p w14:paraId="148D9C70" w14:textId="0CED3641" w:rsidR="00656EA6" w:rsidRPr="009B22E1" w:rsidRDefault="009B22E1" w:rsidP="00670817">
      <w:pPr>
        <w:pStyle w:val="Els-body-text"/>
        <w:widowControl w:val="0"/>
        <w:spacing w:line="480" w:lineRule="auto"/>
        <w:rPr>
          <w:lang w:eastAsia="zh-CN"/>
        </w:rPr>
      </w:pPr>
      <w:r w:rsidRPr="009B22E1">
        <w:rPr>
          <w:lang w:eastAsia="zh-CN"/>
        </w:rPr>
        <w:t>The pipeline utilizes the Structure from Motion (</w:t>
      </w:r>
      <w:proofErr w:type="spellStart"/>
      <w:r w:rsidRPr="009B22E1">
        <w:rPr>
          <w:lang w:eastAsia="zh-CN"/>
        </w:rPr>
        <w:t>SfM</w:t>
      </w:r>
      <w:proofErr w:type="spellEnd"/>
      <w:r w:rsidRPr="009B22E1">
        <w:rPr>
          <w:lang w:eastAsia="zh-CN"/>
        </w:rPr>
        <w:t xml:space="preserve">) algorithm to perform sparse reconstruction of the plants. </w:t>
      </w:r>
      <w:proofErr w:type="spellStart"/>
      <w:r w:rsidRPr="009B22E1">
        <w:rPr>
          <w:lang w:eastAsia="zh-CN"/>
        </w:rPr>
        <w:t>SfM</w:t>
      </w:r>
      <w:proofErr w:type="spellEnd"/>
      <w:r w:rsidRPr="009B22E1">
        <w:rPr>
          <w:lang w:eastAsia="zh-CN"/>
        </w:rPr>
        <w:t xml:space="preserve"> operates as an offline 3D reconstruction technology that overcomes viewpoint limitations by analyzing multi-view geometric relationships within unordered image sequences to jointly solve for the 3D topological structure of the scene and camera motion trajectories. To address the complex canopy occlusions and repetitive leaf textures of strawberry seedlings, this pipeline includes four core stages comprising feature association, </w:t>
      </w:r>
      <w:proofErr w:type="spellStart"/>
      <w:r w:rsidRPr="009B22E1">
        <w:rPr>
          <w:lang w:eastAsia="zh-CN"/>
        </w:rPr>
        <w:t>epipolar</w:t>
      </w:r>
      <w:proofErr w:type="spellEnd"/>
      <w:r w:rsidRPr="009B22E1">
        <w:rPr>
          <w:lang w:eastAsia="zh-CN"/>
        </w:rPr>
        <w:t xml:space="preserve"> constraints, pose estimation, and non-linear </w:t>
      </w:r>
      <w:proofErr w:type="spellStart"/>
      <w:proofErr w:type="gramStart"/>
      <w:r w:rsidRPr="009B22E1">
        <w:rPr>
          <w:lang w:eastAsia="zh-CN"/>
        </w:rPr>
        <w:t>optimization.Feature</w:t>
      </w:r>
      <w:proofErr w:type="spellEnd"/>
      <w:proofErr w:type="gramEnd"/>
      <w:r w:rsidRPr="009B22E1">
        <w:rPr>
          <w:lang w:eastAsia="zh-CN"/>
        </w:rPr>
        <w:t xml:space="preserve"> detection algorithms extract </w:t>
      </w:r>
      <w:proofErr w:type="spellStart"/>
      <w:r w:rsidRPr="009B22E1">
        <w:rPr>
          <w:lang w:eastAsia="zh-CN"/>
        </w:rPr>
        <w:t>keypoints</w:t>
      </w:r>
      <w:proofErr w:type="spellEnd"/>
      <w:r w:rsidRPr="009B22E1">
        <w:rPr>
          <w:lang w:eastAsia="zh-CN"/>
        </w:rPr>
        <w:t xml:space="preserve"> and high-dimensional descriptors from image sequences across different viewpoints. To eliminate outliers in unordered matching, the system introduces </w:t>
      </w:r>
      <w:proofErr w:type="spellStart"/>
      <w:r w:rsidRPr="009B22E1">
        <w:rPr>
          <w:lang w:eastAsia="zh-CN"/>
        </w:rPr>
        <w:t>epipolar</w:t>
      </w:r>
      <w:proofErr w:type="spellEnd"/>
      <w:r w:rsidRPr="009B22E1">
        <w:rPr>
          <w:lang w:eastAsia="zh-CN"/>
        </w:rPr>
        <w:t xml:space="preserve"> geometry for spatial constraints. Assuming </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1</m:t>
            </m:r>
          </m:sub>
        </m:sSub>
      </m:oMath>
      <w:r>
        <w:rPr>
          <w:rFonts w:hint="eastAsia"/>
          <w:lang w:eastAsia="zh-CN"/>
        </w:rPr>
        <w:t xml:space="preserve"> </w:t>
      </w:r>
      <w:r w:rsidRPr="009B22E1">
        <w:rPr>
          <w:lang w:eastAsia="zh-CN"/>
        </w:rPr>
        <w:t xml:space="preserve">and </w:t>
      </w:r>
      <m:oMath>
        <m:sSub>
          <m:sSubPr>
            <m:ctrlPr>
              <w:rPr>
                <w:rFonts w:ascii="Cambria Math" w:hAnsi="Cambria Math"/>
                <w:lang w:eastAsia="zh-CN"/>
              </w:rPr>
            </m:ctrlPr>
          </m:sSubPr>
          <m:e>
            <m:r>
              <m:rPr>
                <m:sty m:val="p"/>
              </m:rPr>
              <w:rPr>
                <w:rFonts w:ascii="Cambria Math" w:hAnsi="Cambria Math"/>
                <w:lang w:eastAsia="zh-CN"/>
              </w:rPr>
              <m:t>x</m:t>
            </m:r>
          </m:e>
          <m:sub>
            <m:r>
              <m:rPr>
                <m:sty m:val="p"/>
              </m:rPr>
              <w:rPr>
                <w:rFonts w:ascii="Cambria Math" w:hAnsi="Cambria Math"/>
                <w:lang w:eastAsia="zh-CN"/>
              </w:rPr>
              <m:t>2</m:t>
            </m:r>
          </m:sub>
        </m:sSub>
      </m:oMath>
      <w:r w:rsidRPr="009B22E1">
        <w:rPr>
          <w:lang w:eastAsia="zh-CN"/>
        </w:rPr>
        <w:t>represent a pair of homogeneous pixel coordinates in adjacent views, they strictly satisfy the equation:</w:t>
      </w:r>
    </w:p>
    <w:p w14:paraId="41CB4DF6" w14:textId="48A0E54A" w:rsidR="00656EA6" w:rsidRPr="00232E1A" w:rsidRDefault="00000000" w:rsidP="00670817">
      <w:pPr>
        <w:spacing w:line="480" w:lineRule="auto"/>
        <w:jc w:val="right"/>
        <w:rPr>
          <w:rFonts w:ascii="Cambria Math" w:hAnsi="Cambria Math"/>
          <w:i/>
          <w:lang w:eastAsia="zh-CN"/>
        </w:rPr>
      </w:pP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(7)</w:t>
      </w:r>
    </w:p>
    <w:p w14:paraId="6493837A" w14:textId="4436D591" w:rsidR="009B22E1" w:rsidRPr="009B22E1" w:rsidRDefault="009B22E1" w:rsidP="00670817">
      <w:pPr>
        <w:pStyle w:val="Els-body-text"/>
        <w:widowControl w:val="0"/>
        <w:spacing w:line="480" w:lineRule="auto"/>
        <w:rPr>
          <w:lang w:eastAsia="zh-CN"/>
        </w:rPr>
      </w:pPr>
      <w:r w:rsidRPr="009B22E1">
        <w:rPr>
          <w:lang w:eastAsia="zh-CN"/>
        </w:rPr>
        <w:t xml:space="preserve">In this equation, </w:t>
      </w:r>
      <m:oMath>
        <m:r>
          <m:rPr>
            <m:sty m:val="p"/>
          </m:rPr>
          <w:rPr>
            <w:rFonts w:ascii="Cambria Math" w:hAnsi="Cambria Math"/>
            <w:lang w:eastAsia="zh-CN"/>
          </w:rPr>
          <m:t>F</m:t>
        </m:r>
      </m:oMath>
      <w:r w:rsidRPr="009B22E1">
        <w:rPr>
          <w:lang w:eastAsia="zh-CN"/>
        </w:rPr>
        <w:t>denotes the fundamental matrix, which restricts candidate matching points to converge on their corresponding epipolar lines.</w:t>
      </w:r>
    </w:p>
    <w:p w14:paraId="0A27BD95" w14:textId="112953D9" w:rsidR="009B22E1" w:rsidRPr="009B22E1" w:rsidRDefault="009B22E1" w:rsidP="00670817">
      <w:pPr>
        <w:pStyle w:val="Els-body-text"/>
        <w:widowControl w:val="0"/>
        <w:spacing w:line="480" w:lineRule="auto"/>
        <w:rPr>
          <w:lang w:eastAsia="zh-CN"/>
        </w:rPr>
      </w:pPr>
      <w:r w:rsidRPr="009B22E1">
        <w:rPr>
          <w:lang w:eastAsia="zh-CN"/>
        </w:rPr>
        <w:t>Based on the pre-calibrated camera intrinsic matrix</w:t>
      </w:r>
      <m:oMath>
        <m:r>
          <m:rPr>
            <m:sty m:val="p"/>
          </m:rPr>
          <w:rPr>
            <w:rFonts w:ascii="Cambria Math" w:hAnsi="Cambria Math"/>
            <w:lang w:eastAsia="zh-CN"/>
          </w:rPr>
          <m:t>K</m:t>
        </m:r>
      </m:oMath>
      <w:r w:rsidRPr="009B22E1">
        <w:rPr>
          <w:lang w:eastAsia="zh-CN"/>
        </w:rPr>
        <w:t xml:space="preserve">, the fundamental matrix </w:t>
      </w:r>
      <m:oMath>
        <m:r>
          <m:rPr>
            <m:sty m:val="p"/>
          </m:rPr>
          <w:rPr>
            <w:rFonts w:ascii="Cambria Math" w:hAnsi="Cambria Math"/>
            <w:lang w:eastAsia="zh-CN"/>
          </w:rPr>
          <m:t>F</m:t>
        </m:r>
      </m:oMath>
      <w:r w:rsidRPr="009B22E1">
        <w:rPr>
          <w:lang w:eastAsia="zh-CN"/>
        </w:rPr>
        <w:t xml:space="preserve"> is dimensionally upgraded to the essential matrix</w:t>
      </w:r>
      <m:oMath>
        <m:r>
          <m:rPr>
            <m:sty m:val="p"/>
          </m:rPr>
          <w:rPr>
            <w:rFonts w:ascii="Cambria Math" w:hAnsi="Cambria Math"/>
            <w:lang w:eastAsia="zh-CN"/>
          </w:rPr>
          <m:t>E</m:t>
        </m:r>
      </m:oMath>
      <w:r w:rsidRPr="009B22E1">
        <w:rPr>
          <w:lang w:eastAsia="zh-CN"/>
        </w:rPr>
        <w:t>:</w:t>
      </w:r>
    </w:p>
    <w:p w14:paraId="67D97944" w14:textId="045D5187" w:rsidR="00656EA6" w:rsidRPr="00232E1A" w:rsidRDefault="009B22E1" w:rsidP="00670817">
      <w:pPr>
        <w:spacing w:line="480" w:lineRule="auto"/>
        <w:jc w:val="right"/>
        <w:rPr>
          <w:rFonts w:ascii="Cambria Math" w:hAnsi="Cambria Math"/>
          <w:i/>
          <w:lang w:eastAsia="zh-CN"/>
        </w:rPr>
      </w:pPr>
      <m:oMath>
        <m:r>
          <w:rPr>
            <w:rFonts w:ascii="Cambria Math" w:hAnsi="Cambria Math"/>
          </w:rPr>
          <m:t>E=</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FK</m:t>
        </m:r>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(8)</w:t>
      </w:r>
    </w:p>
    <w:p w14:paraId="62DDB106" w14:textId="4B2FD912" w:rsidR="009B22E1" w:rsidRPr="009B22E1" w:rsidRDefault="009B22E1" w:rsidP="00670817">
      <w:pPr>
        <w:pStyle w:val="Els-body-text"/>
        <w:widowControl w:val="0"/>
        <w:spacing w:line="480" w:lineRule="auto"/>
        <w:rPr>
          <w:lang w:eastAsia="zh-CN"/>
        </w:rPr>
      </w:pPr>
      <w:r w:rsidRPr="009B22E1">
        <w:rPr>
          <w:lang w:eastAsia="zh-CN"/>
        </w:rPr>
        <w:t>By performing Singular Value Decomposition (SVD) on the essential matrix</w:t>
      </w:r>
      <m:oMath>
        <m:r>
          <m:rPr>
            <m:sty m:val="p"/>
          </m:rPr>
          <w:rPr>
            <w:rFonts w:ascii="Cambria Math" w:hAnsi="Cambria Math"/>
            <w:lang w:eastAsia="zh-CN"/>
          </w:rPr>
          <m:t>E</m:t>
        </m:r>
      </m:oMath>
      <w:r w:rsidRPr="009B22E1">
        <w:rPr>
          <w:lang w:eastAsia="zh-CN"/>
        </w:rPr>
        <w:t xml:space="preserve">, the system decouples and extracts the rotation matrix </w:t>
      </w:r>
      <m:oMath>
        <m:r>
          <m:rPr>
            <m:sty m:val="p"/>
          </m:rPr>
          <w:rPr>
            <w:rFonts w:ascii="Cambria Math" w:hAnsi="Cambria Math"/>
            <w:lang w:eastAsia="zh-CN"/>
          </w:rPr>
          <m:t>R</m:t>
        </m:r>
      </m:oMath>
      <w:r w:rsidRPr="009B22E1">
        <w:rPr>
          <w:lang w:eastAsia="zh-CN"/>
        </w:rPr>
        <w:t xml:space="preserve"> and the translation vector </w:t>
      </w:r>
      <m:oMath>
        <m:r>
          <m:rPr>
            <m:sty m:val="p"/>
          </m:rPr>
          <w:rPr>
            <w:rFonts w:ascii="Cambria Math" w:hAnsi="Cambria Math"/>
            <w:lang w:eastAsia="zh-CN"/>
          </w:rPr>
          <m:t>t</m:t>
        </m:r>
      </m:oMath>
      <w:r w:rsidRPr="009B22E1">
        <w:rPr>
          <w:lang w:eastAsia="zh-CN"/>
        </w:rPr>
        <w:t xml:space="preserve"> for the camera in the current view. This process constructs the camera projection matrix </w:t>
      </w:r>
      <m:oMath>
        <m:sSub>
          <m:sSubPr>
            <m:ctrlPr>
              <w:rPr>
                <w:rFonts w:ascii="Cambria Math" w:hAnsi="Cambria Math"/>
                <w:lang w:eastAsia="zh-CN"/>
              </w:rPr>
            </m:ctrlPr>
          </m:sSubPr>
          <m:e>
            <m:r>
              <m:rPr>
                <m:sty m:val="p"/>
              </m:rPr>
              <w:rPr>
                <w:rFonts w:ascii="Cambria Math" w:hAnsi="Cambria Math"/>
                <w:lang w:eastAsia="zh-CN"/>
              </w:rPr>
              <m:t>P</m:t>
            </m:r>
          </m:e>
          <m:sub>
            <m:r>
              <m:rPr>
                <m:sty m:val="p"/>
              </m:rPr>
              <w:rPr>
                <w:rFonts w:ascii="Cambria Math" w:hAnsi="Cambria Math"/>
                <w:lang w:eastAsia="zh-CN"/>
              </w:rPr>
              <m:t>i</m:t>
            </m:r>
          </m:sub>
        </m:sSub>
      </m:oMath>
      <w:r w:rsidRPr="009B22E1">
        <w:rPr>
          <w:lang w:eastAsia="zh-CN"/>
        </w:rPr>
        <w:t xml:space="preserve"> for the </w:t>
      </w:r>
      <m:oMath>
        <m:r>
          <m:rPr>
            <m:sty m:val="p"/>
          </m:rPr>
          <w:rPr>
            <w:rFonts w:ascii="Cambria Math" w:hAnsi="Cambria Math"/>
            <w:lang w:eastAsia="zh-CN"/>
          </w:rPr>
          <m:t>i</m:t>
        </m:r>
      </m:oMath>
      <w:r w:rsidRPr="009B22E1">
        <w:rPr>
          <w:lang w:eastAsia="zh-CN"/>
        </w:rPr>
        <w:t>-th viewpoint:</w:t>
      </w:r>
    </w:p>
    <w:p w14:paraId="4F765E2F" w14:textId="04751672" w:rsidR="00656EA6" w:rsidRDefault="00000000" w:rsidP="00670817">
      <w:pPr>
        <w:pStyle w:val="Els-body-text"/>
        <w:widowControl w:val="0"/>
        <w:spacing w:line="480" w:lineRule="auto"/>
        <w:jc w:val="right"/>
        <w:rPr>
          <w:lang w:eastAsia="zh-CN"/>
        </w:rPr>
      </w:pP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i</m:t>
            </m:r>
          </m:sub>
        </m:sSub>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e>
          <m:e>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m:t>
                </m:r>
              </m:sub>
            </m:sSub>
          </m:e>
        </m:d>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(9)</w:t>
      </w:r>
    </w:p>
    <w:p w14:paraId="4EC22E04" w14:textId="619009C0" w:rsidR="00656EA6" w:rsidRDefault="009B22E1" w:rsidP="00670817">
      <w:pPr>
        <w:pStyle w:val="Els-body-text"/>
        <w:widowControl w:val="0"/>
        <w:spacing w:line="480" w:lineRule="auto"/>
        <w:rPr>
          <w:lang w:eastAsia="zh-CN"/>
        </w:rPr>
      </w:pPr>
      <w:r w:rsidRPr="009B22E1">
        <w:rPr>
          <w:lang w:eastAsia="zh-CN"/>
        </w:rPr>
        <w:t xml:space="preserve">After acquiring precise multi-view camera poses and pixel feature associations, a triangulation mechanism back-projects the 2D image plane coordinates into 3D physical space. Defining an unknown 3D physical point in the scene as </w:t>
      </w:r>
      <m:oMath>
        <m:r>
          <m:rPr>
            <m:sty m:val="p"/>
          </m:rPr>
          <w:rPr>
            <w:rFonts w:ascii="Cambria Math" w:hAnsi="Cambria Math"/>
            <w:lang w:eastAsia="zh-CN"/>
          </w:rPr>
          <m:t>X</m:t>
        </m:r>
      </m:oMath>
      <w:r w:rsidRPr="009B22E1">
        <w:rPr>
          <w:lang w:eastAsia="zh-CN"/>
        </w:rPr>
        <w:t xml:space="preserve"> in homogeneous coordinates, its mapping relationship with the image observation point </w:t>
      </w:r>
      <m:oMath>
        <m:sSub>
          <m:sSubPr>
            <m:ctrlPr>
              <w:rPr>
                <w:rFonts w:ascii="Cambria Math" w:hAnsi="Cambria Math"/>
                <w:lang w:eastAsia="zh-CN"/>
              </w:rPr>
            </m:ctrlPr>
          </m:sSubPr>
          <m:e>
            <m:r>
              <m:rPr>
                <m:sty m:val="p"/>
              </m:rPr>
              <w:rPr>
                <w:rFonts w:ascii="Cambria Math" w:hAnsi="Cambria Math"/>
                <w:lang w:eastAsia="zh-CN"/>
              </w:rPr>
              <m:t>x</m:t>
            </m:r>
          </m:e>
          <m:sub>
            <m:r>
              <m:rPr>
                <m:sty m:val="p"/>
              </m:rPr>
              <w:rPr>
                <w:rFonts w:ascii="Cambria Math" w:hAnsi="Cambria Math"/>
                <w:lang w:eastAsia="zh-CN"/>
              </w:rPr>
              <m:t>i</m:t>
            </m:r>
          </m:sub>
        </m:sSub>
      </m:oMath>
      <w:r w:rsidRPr="009B22E1">
        <w:rPr>
          <w:lang w:eastAsia="zh-CN"/>
        </w:rPr>
        <w:t xml:space="preserve"> is defined as:</w:t>
      </w:r>
    </w:p>
    <w:p w14:paraId="655B5A42" w14:textId="34A13078" w:rsidR="009B22E1" w:rsidRPr="009B22E1" w:rsidRDefault="00000000" w:rsidP="00670817">
      <w:pPr>
        <w:pStyle w:val="Els-body-text"/>
        <w:widowControl w:val="0"/>
        <w:spacing w:line="480" w:lineRule="auto"/>
        <w:jc w:val="right"/>
        <w:rPr>
          <w:lang w:eastAsia="zh-CN"/>
        </w:rPr>
      </w:pP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X</m:t>
        </m:r>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(10)</w:t>
      </w:r>
    </w:p>
    <w:p w14:paraId="1A4FA306" w14:textId="69ED37D5" w:rsidR="009B22E1" w:rsidRDefault="009B22E1" w:rsidP="00670817">
      <w:pPr>
        <w:pStyle w:val="Els-body-text"/>
        <w:widowControl w:val="0"/>
        <w:spacing w:line="480" w:lineRule="auto"/>
        <w:rPr>
          <w:lang w:eastAsia="zh-CN"/>
        </w:rPr>
      </w:pPr>
      <w:r w:rsidRPr="009B22E1">
        <w:rPr>
          <w:lang w:eastAsia="zh-CN"/>
        </w:rPr>
        <w:t>In this context,</w:t>
      </w:r>
      <m:oMath>
        <m:sSub>
          <m:sSubPr>
            <m:ctrlPr>
              <w:rPr>
                <w:rFonts w:ascii="Cambria Math" w:hAnsi="Cambria Math"/>
                <w:lang w:eastAsia="zh-CN"/>
              </w:rPr>
            </m:ctrlPr>
          </m:sSubPr>
          <m:e>
            <m:r>
              <m:rPr>
                <m:sty m:val="p"/>
              </m:rPr>
              <w:rPr>
                <w:rFonts w:ascii="Cambria Math" w:hAnsi="Cambria Math"/>
                <w:lang w:eastAsia="zh-CN"/>
              </w:rPr>
              <m:t>s</m:t>
            </m:r>
          </m:e>
          <m:sub>
            <m:r>
              <m:rPr>
                <m:sty m:val="p"/>
              </m:rPr>
              <w:rPr>
                <w:rFonts w:ascii="Cambria Math" w:hAnsi="Cambria Math"/>
                <w:lang w:eastAsia="zh-CN"/>
              </w:rPr>
              <m:t>i</m:t>
            </m:r>
          </m:sub>
        </m:sSub>
      </m:oMath>
      <w:r w:rsidRPr="009B22E1">
        <w:rPr>
          <w:lang w:eastAsia="zh-CN"/>
        </w:rPr>
        <w:t xml:space="preserve"> represents the projective depth scale factor. Solving this system of linear equations via SVD recovers the 3D discrete coordinates on the surface of the strawberry seedling, instantiating the initial sparse 3D point cloud.</w:t>
      </w:r>
    </w:p>
    <w:p w14:paraId="098AB420" w14:textId="7160F02F" w:rsidR="009B22E1" w:rsidRDefault="009B22E1" w:rsidP="00670817">
      <w:pPr>
        <w:pStyle w:val="Els-body-text"/>
        <w:widowControl w:val="0"/>
        <w:spacing w:line="480" w:lineRule="auto"/>
        <w:rPr>
          <w:lang w:eastAsia="zh-CN"/>
        </w:rPr>
      </w:pPr>
      <w:r w:rsidRPr="009B22E1">
        <w:rPr>
          <w:lang w:val="en-GB" w:eastAsia="zh-CN"/>
        </w:rPr>
        <w:t xml:space="preserve">The </w:t>
      </w:r>
      <w:proofErr w:type="spellStart"/>
      <w:r w:rsidRPr="009B22E1">
        <w:rPr>
          <w:lang w:val="en-GB" w:eastAsia="zh-CN"/>
        </w:rPr>
        <w:t>SfM</w:t>
      </w:r>
      <w:proofErr w:type="spellEnd"/>
      <w:r w:rsidRPr="009B22E1">
        <w:rPr>
          <w:lang w:val="en-GB" w:eastAsia="zh-CN"/>
        </w:rPr>
        <w:t xml:space="preserve"> pipeline is highly susceptible to error accumulation during continuous pose deduction. Bundle adjustment applies global non-linear constraints to the camera extrinsic parameters and 3D point coordinates to mitigate this accumulation. The system defines a reprojection error cost function:</w:t>
      </w:r>
    </w:p>
    <w:p w14:paraId="4467884F" w14:textId="46E69A58" w:rsidR="009B22E1" w:rsidRDefault="009B22E1" w:rsidP="00670817">
      <w:pPr>
        <w:spacing w:line="480" w:lineRule="auto"/>
        <w:jc w:val="right"/>
        <w:rPr>
          <w:lang w:eastAsia="zh-CN"/>
        </w:rPr>
      </w:pPr>
      <m:oMath>
        <m:r>
          <w:rPr>
            <w:rFonts w:ascii="Cambria Math" w:hAnsi="Cambria Math" w:hint="eastAsia"/>
          </w:rPr>
          <m:t>E</m:t>
        </m:r>
        <m:d>
          <m:dPr>
            <m:ctrlPr>
              <w:rPr>
                <w:rFonts w:ascii="Cambria Math" w:hAnsi="Cambria Math"/>
                <w:i/>
              </w:rPr>
            </m:ctrlPr>
          </m:dPr>
          <m:e>
            <m:r>
              <w:rPr>
                <w:rFonts w:ascii="Cambria Math" w:hAnsi="Cambria Math" w:hint="eastAsia"/>
              </w:rPr>
              <m:t>R,t,X</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nary>
              <m:naryPr>
                <m:chr m:val="∑"/>
                <m:ctrlPr>
                  <w:rPr>
                    <w:rFonts w:ascii="Cambria Math" w:hAnsi="Cambria Math"/>
                  </w:rPr>
                </m:ctrlPr>
              </m:naryPr>
              <m:sub>
                <m:r>
                  <w:rPr>
                    <w:rFonts w:ascii="Cambria Math" w:hAnsi="Cambria Math" w:hint="eastAsia"/>
                  </w:rPr>
                  <m:t>j=1</m:t>
                </m:r>
                <m:ctrlPr>
                  <w:rPr>
                    <w:rFonts w:ascii="Cambria Math" w:hAnsi="Cambria Math"/>
                    <w:i/>
                  </w:rPr>
                </m:ctrlPr>
              </m:sub>
              <m:sup>
                <m:r>
                  <w:rPr>
                    <w:rFonts w:ascii="Cambria Math" w:hAnsi="Cambria Math" w:hint="eastAsia"/>
                  </w:rPr>
                  <m:t>M</m:t>
                </m:r>
                <m:ctrlPr>
                  <w:rPr>
                    <w:rFonts w:ascii="Cambria Math" w:hAnsi="Cambria Math"/>
                    <w:i/>
                  </w:rPr>
                </m:ctrlPr>
              </m:sup>
              <m:e>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ij</m:t>
                                </m:r>
                              </m:sub>
                            </m:sSub>
                            <m:r>
                              <w:rPr>
                                <w:rFonts w:ascii="Cambria Math" w:eastAsia="微软雅黑" w:hAnsi="Cambria Math" w:cs="微软雅黑" w:hint="eastAsia"/>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j</m:t>
                                    </m:r>
                                  </m:sub>
                                </m:sSub>
                              </m:e>
                            </m:d>
                          </m:e>
                        </m:d>
                      </m:e>
                    </m:d>
                    <m:ctrlPr>
                      <w:rPr>
                        <w:rFonts w:ascii="Cambria Math" w:hAnsi="Cambria Math" w:hint="eastAsia"/>
                        <w:i/>
                      </w:rPr>
                    </m:ctrlPr>
                  </m:e>
                  <m:sup>
                    <m:r>
                      <w:rPr>
                        <w:rFonts w:ascii="Cambria Math" w:hAnsi="Cambria Math" w:hint="eastAsia"/>
                      </w:rPr>
                      <m:t>2</m:t>
                    </m:r>
                  </m:sup>
                </m:sSup>
                <m:ctrlPr>
                  <w:rPr>
                    <w:rFonts w:ascii="Cambria Math" w:hAnsi="Cambria Math"/>
                    <w:i/>
                  </w:rPr>
                </m:ctrlPr>
              </m:e>
            </m:nary>
          </m:e>
        </m:nary>
      </m:oMath>
      <w:r w:rsidR="00E551F6">
        <w:rPr>
          <w:lang w:eastAsia="zh-CN"/>
        </w:rPr>
        <w:tab/>
      </w:r>
      <w:r w:rsidR="00E551F6">
        <w:rPr>
          <w:rFonts w:hint="eastAsia"/>
          <w:lang w:eastAsia="zh-CN"/>
        </w:rPr>
        <w:t xml:space="preserve"> </w:t>
      </w:r>
      <w:r w:rsidR="00E551F6">
        <w:rPr>
          <w:lang w:eastAsia="zh-CN"/>
        </w:rPr>
        <w:tab/>
      </w:r>
      <w:r w:rsidR="00E551F6">
        <w:rPr>
          <w:rFonts w:hint="eastAsia"/>
          <w:lang w:eastAsia="zh-CN"/>
        </w:rPr>
        <w:t xml:space="preserve">    </w:t>
      </w:r>
      <w:r w:rsidR="00E551F6">
        <w:rPr>
          <w:lang w:eastAsia="zh-CN"/>
        </w:rPr>
        <w:tab/>
      </w:r>
      <w:r w:rsidR="00E551F6">
        <w:rPr>
          <w:rFonts w:hint="eastAsia"/>
          <w:lang w:eastAsia="zh-CN"/>
        </w:rPr>
        <w:t>(11)</w:t>
      </w:r>
    </w:p>
    <w:p w14:paraId="56ED7F70" w14:textId="2BD5B6B7" w:rsidR="009B22E1" w:rsidRPr="009B22E1" w:rsidRDefault="009B22E1" w:rsidP="00670817">
      <w:pPr>
        <w:pStyle w:val="Els-body-text"/>
        <w:widowControl w:val="0"/>
        <w:spacing w:line="480" w:lineRule="auto"/>
        <w:rPr>
          <w:lang w:eastAsia="zh-CN"/>
        </w:rPr>
      </w:pPr>
      <w:r w:rsidRPr="009B22E1">
        <w:rPr>
          <w:lang w:eastAsia="zh-CN"/>
        </w:rPr>
        <w:t xml:space="preserve">Here, </w:t>
      </w:r>
      <m:oMath>
        <m:r>
          <m:rPr>
            <m:sty m:val="p"/>
          </m:rPr>
          <w:rPr>
            <w:rFonts w:ascii="Cambria Math" w:hAnsi="Cambria Math"/>
            <w:lang w:eastAsia="zh-CN"/>
          </w:rPr>
          <m:t>N</m:t>
        </m:r>
      </m:oMath>
      <w:r w:rsidRPr="009B22E1">
        <w:rPr>
          <w:lang w:eastAsia="zh-CN"/>
        </w:rPr>
        <w:t xml:space="preserve">denotes the total set of camera views, </w:t>
      </w:r>
      <m:oMath>
        <m:r>
          <m:rPr>
            <m:sty m:val="p"/>
          </m:rPr>
          <w:rPr>
            <w:rFonts w:ascii="Cambria Math" w:hAnsi="Cambria Math"/>
            <w:lang w:eastAsia="zh-CN"/>
          </w:rPr>
          <m:t>M</m:t>
        </m:r>
      </m:oMath>
      <w:r w:rsidRPr="009B22E1">
        <w:rPr>
          <w:lang w:eastAsia="zh-CN"/>
        </w:rPr>
        <w:t xml:space="preserve">represents the total set of 3D points, and </w:t>
      </w:r>
      <m:oMath>
        <m:sSub>
          <m:sSubPr>
            <m:ctrlPr>
              <w:rPr>
                <w:rFonts w:ascii="Cambria Math" w:hAnsi="Cambria Math"/>
                <w:lang w:eastAsia="zh-CN"/>
              </w:rPr>
            </m:ctrlPr>
          </m:sSubPr>
          <m:e>
            <m:r>
              <m:rPr>
                <m:sty m:val="p"/>
              </m:rPr>
              <w:rPr>
                <w:rFonts w:ascii="Cambria Math" w:hAnsi="Cambria Math"/>
                <w:lang w:eastAsia="zh-CN"/>
              </w:rPr>
              <m:t>v</m:t>
            </m:r>
          </m:e>
          <m:sub>
            <m:r>
              <m:rPr>
                <m:sty m:val="p"/>
              </m:rPr>
              <w:rPr>
                <w:rFonts w:ascii="Cambria Math" w:hAnsi="Cambria Math"/>
                <w:lang w:eastAsia="zh-CN"/>
              </w:rPr>
              <m:t>ij</m:t>
            </m:r>
          </m:sub>
        </m:sSub>
        <m:r>
          <m:rPr>
            <m:sty m:val="p"/>
          </m:rPr>
          <w:rPr>
            <w:rFonts w:ascii="Cambria Math" w:hAnsi="Cambria Math" w:hint="eastAsia"/>
            <w:lang w:eastAsia="zh-CN"/>
          </w:rPr>
          <m:t>∈</m:t>
        </m:r>
        <m:r>
          <m:rPr>
            <m:lit/>
            <m:sty m:val="p"/>
          </m:rPr>
          <w:rPr>
            <w:rFonts w:ascii="Cambria Math" w:hAnsi="Cambria Math"/>
            <w:lang w:eastAsia="zh-CN"/>
          </w:rPr>
          <m:t>{</m:t>
        </m:r>
        <m:r>
          <m:rPr>
            <m:sty m:val="p"/>
          </m:rPr>
          <w:rPr>
            <w:rFonts w:ascii="Cambria Math" w:hAnsi="Cambria Math"/>
            <w:lang w:eastAsia="zh-CN"/>
          </w:rPr>
          <m:t>0,1</m:t>
        </m:r>
        <m:r>
          <m:rPr>
            <m:lit/>
            <m:sty m:val="p"/>
          </m:rPr>
          <w:rPr>
            <w:rFonts w:ascii="Cambria Math" w:hAnsi="Cambria Math"/>
            <w:lang w:eastAsia="zh-CN"/>
          </w:rPr>
          <m:t>}</m:t>
        </m:r>
      </m:oMath>
      <w:r w:rsidRPr="009B22E1">
        <w:rPr>
          <w:lang w:eastAsia="zh-CN"/>
        </w:rPr>
        <w:t xml:space="preserve"> acts as an observation visibility indicator variable. The term </w:t>
      </w:r>
      <m:oMath>
        <m:r>
          <m:rPr>
            <m:sty m:val="p"/>
          </m:rPr>
          <w:rPr>
            <w:rFonts w:ascii="Cambria Math" w:hAnsi="Cambria Math"/>
            <w:lang w:eastAsia="zh-CN"/>
          </w:rPr>
          <m:t>π</m:t>
        </m:r>
        <m:d>
          <m:dPr>
            <m:ctrlPr>
              <w:rPr>
                <w:rFonts w:ascii="Cambria Math" w:hAnsi="Cambria Math"/>
                <w:lang w:eastAsia="zh-CN"/>
              </w:rPr>
            </m:ctrlPr>
          </m:dPr>
          <m:e>
            <m:r>
              <m:rPr>
                <m:sty m:val="p"/>
              </m:rPr>
              <w:rPr>
                <w:rFonts w:ascii="Cambria Math" w:hAnsi="Cambria Math"/>
                <w:lang w:eastAsia="zh-CN"/>
              </w:rPr>
              <m:t>⋅</m:t>
            </m:r>
          </m:e>
        </m:d>
      </m:oMath>
      <w:r w:rsidRPr="009B22E1">
        <w:rPr>
          <w:lang w:eastAsia="zh-CN"/>
        </w:rPr>
        <w:t xml:space="preserve"> represents a non-linear mapping function that projects the 3D point </w:t>
      </w:r>
      <m:oMath>
        <m:sSub>
          <m:sSubPr>
            <m:ctrlPr>
              <w:rPr>
                <w:rFonts w:ascii="Cambria Math" w:hAnsi="Cambria Math"/>
                <w:lang w:eastAsia="zh-CN"/>
              </w:rPr>
            </m:ctrlPr>
          </m:sSubPr>
          <m:e>
            <m:r>
              <m:rPr>
                <m:sty m:val="p"/>
              </m:rPr>
              <w:rPr>
                <w:rFonts w:ascii="Cambria Math" w:hAnsi="Cambria Math"/>
                <w:lang w:eastAsia="zh-CN"/>
              </w:rPr>
              <m:t>X</m:t>
            </m:r>
          </m:e>
          <m:sub>
            <m:r>
              <m:rPr>
                <m:sty m:val="p"/>
              </m:rPr>
              <w:rPr>
                <w:rFonts w:ascii="Cambria Math" w:hAnsi="Cambria Math"/>
                <w:lang w:eastAsia="zh-CN"/>
              </w:rPr>
              <m:t>j</m:t>
            </m:r>
          </m:sub>
        </m:sSub>
      </m:oMath>
      <w:r w:rsidRPr="009B22E1">
        <w:rPr>
          <w:lang w:eastAsia="zh-CN"/>
        </w:rPr>
        <w:t xml:space="preserve"> onto the </w:t>
      </w:r>
      <m:oMath>
        <m:r>
          <m:rPr>
            <m:sty m:val="p"/>
          </m:rPr>
          <w:rPr>
            <w:rFonts w:ascii="Cambria Math" w:hAnsi="Cambria Math"/>
            <w:lang w:eastAsia="zh-CN"/>
          </w:rPr>
          <m:t>i</m:t>
        </m:r>
      </m:oMath>
      <w:r w:rsidRPr="009B22E1">
        <w:rPr>
          <w:lang w:eastAsia="zh-CN"/>
        </w:rPr>
        <w:t xml:space="preserve">-th image plane based on </w:t>
      </w:r>
      <m:oMath>
        <m:sSub>
          <m:sSubPr>
            <m:ctrlPr>
              <w:rPr>
                <w:rFonts w:ascii="Cambria Math" w:hAnsi="Cambria Math"/>
                <w:lang w:eastAsia="zh-CN"/>
              </w:rPr>
            </m:ctrlPr>
          </m:sSubPr>
          <m:e>
            <m:r>
              <m:rPr>
                <m:sty m:val="p"/>
              </m:rPr>
              <w:rPr>
                <w:rFonts w:ascii="Cambria Math" w:hAnsi="Cambria Math"/>
                <w:lang w:eastAsia="zh-CN"/>
              </w:rPr>
              <m:t>R</m:t>
            </m:r>
          </m:e>
          <m:sub>
            <m:r>
              <m:rPr>
                <m:sty m:val="p"/>
              </m:rPr>
              <w:rPr>
                <w:rFonts w:ascii="Cambria Math" w:hAnsi="Cambria Math"/>
                <w:lang w:eastAsia="zh-CN"/>
              </w:rPr>
              <m:t>i</m:t>
            </m:r>
          </m:sub>
        </m:sSub>
      </m:oMath>
      <w:r w:rsidRPr="009B22E1">
        <w:rPr>
          <w:lang w:eastAsia="zh-CN"/>
        </w:rPr>
        <w:t xml:space="preserve"> and</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i</m:t>
            </m:r>
          </m:sub>
        </m:sSub>
      </m:oMath>
      <w:r w:rsidRPr="009B22E1">
        <w:rPr>
          <w:lang w:eastAsia="zh-CN"/>
        </w:rPr>
        <w:t>. The system utilizes the Levenberg-Marquardt algorithm to minimize this cost function, ultimately outputting a high-fidelity sparse geometric topology of the plant alongside globally aligned camera pose sequences.</w:t>
      </w:r>
    </w:p>
    <w:p w14:paraId="6678900A" w14:textId="1761F6A2" w:rsidR="009B22E1" w:rsidRPr="00CB244C" w:rsidRDefault="00CB244C" w:rsidP="00670817">
      <w:pPr>
        <w:pStyle w:val="Els-2ndorder-head"/>
        <w:numPr>
          <w:ilvl w:val="0"/>
          <w:numId w:val="0"/>
        </w:numPr>
        <w:spacing w:line="480" w:lineRule="auto"/>
        <w:rPr>
          <w:lang w:eastAsia="zh-CN"/>
        </w:rPr>
      </w:pPr>
      <w:r>
        <w:rPr>
          <w:rFonts w:hint="eastAsia"/>
        </w:rPr>
        <w:t>2.4.</w:t>
      </w:r>
      <w:r>
        <w:rPr>
          <w:rFonts w:hint="eastAsia"/>
          <w:lang w:eastAsia="zh-CN"/>
        </w:rPr>
        <w:t>2</w:t>
      </w:r>
      <w:r>
        <w:rPr>
          <w:rFonts w:hint="eastAsia"/>
        </w:rPr>
        <w:t>.</w:t>
      </w:r>
      <w:r w:rsidRPr="009B22E1">
        <w:t xml:space="preserve"> </w:t>
      </w:r>
      <w:r w:rsidRPr="00CB244C">
        <w:t>2D Manifold Isomorphic Reconstruction Algorithm Based on 2DGS</w:t>
      </w:r>
    </w:p>
    <w:p w14:paraId="7CE20C58" w14:textId="385DA574" w:rsidR="009B22E1" w:rsidRDefault="00CB244C" w:rsidP="00670817">
      <w:pPr>
        <w:pStyle w:val="Els-body-text"/>
        <w:widowControl w:val="0"/>
        <w:spacing w:line="480" w:lineRule="auto"/>
        <w:rPr>
          <w:lang w:eastAsia="zh-CN"/>
        </w:rPr>
      </w:pPr>
      <w:r w:rsidRPr="00CB244C">
        <w:rPr>
          <w:lang w:eastAsia="zh-CN"/>
        </w:rPr>
        <w:t xml:space="preserve">This study discards the volumetric sphere assumption of traditional 3DGS and adopts 2D Gaussian Splatting (2DGS) as the core scene representation. Plant leaves typically act as zero-thickness 2D manifolds in physical space. The volumetric distribution of 3DGS induces topological expansion at perspective intersections. Conversely, 2DGS utilizes explicit 2D </w:t>
      </w:r>
      <w:proofErr w:type="spellStart"/>
      <w:r w:rsidRPr="00CB244C">
        <w:rPr>
          <w:lang w:eastAsia="zh-CN"/>
        </w:rPr>
        <w:t>surfels</w:t>
      </w:r>
      <w:proofErr w:type="spellEnd"/>
      <w:r w:rsidRPr="00CB244C">
        <w:rPr>
          <w:lang w:eastAsia="zh-CN"/>
        </w:rPr>
        <w:t xml:space="preserve"> to perfectly construct the thin-walled morphology of plant leaves through normal consistency </w:t>
      </w:r>
      <w:proofErr w:type="spellStart"/>
      <w:proofErr w:type="gramStart"/>
      <w:r w:rsidRPr="00CB244C">
        <w:rPr>
          <w:lang w:eastAsia="zh-CN"/>
        </w:rPr>
        <w:t>constraints.The</w:t>
      </w:r>
      <w:proofErr w:type="spellEnd"/>
      <w:proofErr w:type="gramEnd"/>
      <w:r w:rsidRPr="00CB244C">
        <w:rPr>
          <w:lang w:eastAsia="zh-CN"/>
        </w:rPr>
        <w:t xml:space="preserve"> 2DGS scene is discretized into millions of 2D Gaussian </w:t>
      </w:r>
      <w:proofErr w:type="spellStart"/>
      <w:r w:rsidRPr="00CB244C">
        <w:rPr>
          <w:lang w:eastAsia="zh-CN"/>
        </w:rPr>
        <w:t>surfels</w:t>
      </w:r>
      <w:proofErr w:type="spellEnd"/>
      <w:r w:rsidRPr="00CB244C">
        <w:rPr>
          <w:lang w:eastAsia="zh-CN"/>
        </w:rPr>
        <w:t xml:space="preserve"> with explicit geometric boundaries. Each </w:t>
      </w:r>
      <w:proofErr w:type="spellStart"/>
      <w:r w:rsidRPr="00CB244C">
        <w:rPr>
          <w:lang w:eastAsia="zh-CN"/>
        </w:rPr>
        <w:t>surfel</w:t>
      </w:r>
      <w:proofErr w:type="spellEnd"/>
      <w:r w:rsidRPr="00CB244C">
        <w:rPr>
          <w:lang w:eastAsia="zh-CN"/>
        </w:rPr>
        <w:t xml:space="preserve"> is parameterized by a 3D center coordinate</w:t>
      </w:r>
      <m:oMath>
        <m:r>
          <m:rPr>
            <m:sty m:val="p"/>
          </m:rPr>
          <w:rPr>
            <w:rFonts w:ascii="Cambria Math" w:hAnsi="Cambria Math"/>
            <w:lang w:eastAsia="zh-CN"/>
          </w:rPr>
          <m:t>p</m:t>
        </m:r>
        <m:r>
          <m:rPr>
            <m:sty m:val="p"/>
          </m:rPr>
          <w:rPr>
            <w:rFonts w:ascii="Cambria Math" w:hAnsi="Cambria Math" w:hint="eastAsia"/>
            <w:lang w:eastAsia="zh-CN"/>
          </w:rPr>
          <m:t>∈</m:t>
        </m:r>
        <m:sSup>
          <m:sSupPr>
            <m:ctrlPr>
              <w:rPr>
                <w:rFonts w:ascii="Cambria Math" w:hAnsi="Cambria Math"/>
                <w:lang w:eastAsia="zh-CN"/>
              </w:rPr>
            </m:ctrlPr>
          </m:sSupPr>
          <m:e>
            <m:r>
              <m:rPr>
                <m:sty m:val="p"/>
              </m:rPr>
              <w:rPr>
                <w:rFonts w:ascii="Cambria Math" w:hAnsi="Cambria Math"/>
                <w:lang w:eastAsia="zh-CN"/>
              </w:rPr>
              <m:t>R</m:t>
            </m:r>
          </m:e>
          <m:sup>
            <m:r>
              <m:rPr>
                <m:scr m:val="double-struck"/>
                <m:sty m:val="p"/>
              </m:rPr>
              <w:rPr>
                <w:rFonts w:ascii="Cambria Math" w:hAnsi="Cambria Math"/>
                <w:lang w:eastAsia="zh-CN"/>
              </w:rPr>
              <m:t>3</m:t>
            </m:r>
          </m:sup>
        </m:sSup>
      </m:oMath>
      <w:r w:rsidRPr="00CB244C">
        <w:rPr>
          <w:lang w:eastAsia="zh-CN"/>
        </w:rPr>
        <w:t>, a 2D scaling matrix</w:t>
      </w:r>
      <m:oMath>
        <m:r>
          <m:rPr>
            <m:sty m:val="p"/>
          </m:rPr>
          <w:rPr>
            <w:rFonts w:ascii="Cambria Math" w:hAnsi="Cambria Math"/>
            <w:lang w:eastAsia="zh-CN"/>
          </w:rPr>
          <m:t>S</m:t>
        </m:r>
        <m:r>
          <m:rPr>
            <m:sty m:val="p"/>
          </m:rPr>
          <w:rPr>
            <w:rFonts w:ascii="Cambria Math" w:hAnsi="Cambria Math" w:hint="eastAsia"/>
            <w:lang w:eastAsia="zh-CN"/>
          </w:rPr>
          <m:t>∈</m:t>
        </m:r>
        <m:sSup>
          <m:sSupPr>
            <m:ctrlPr>
              <w:rPr>
                <w:rFonts w:ascii="Cambria Math" w:hAnsi="Cambria Math"/>
                <w:lang w:eastAsia="zh-CN"/>
              </w:rPr>
            </m:ctrlPr>
          </m:sSupPr>
          <m:e>
            <m:r>
              <m:rPr>
                <m:sty m:val="p"/>
              </m:rPr>
              <w:rPr>
                <w:rFonts w:ascii="Cambria Math" w:hAnsi="Cambria Math"/>
                <w:lang w:eastAsia="zh-CN"/>
              </w:rPr>
              <m:t>R</m:t>
            </m:r>
          </m:e>
          <m:sup>
            <m:r>
              <m:rPr>
                <m:scr m:val="double-struck"/>
                <m:sty m:val="p"/>
              </m:rPr>
              <w:rPr>
                <w:rFonts w:ascii="Cambria Math" w:hAnsi="Cambria Math"/>
                <w:lang w:eastAsia="zh-CN"/>
              </w:rPr>
              <m:t>2</m:t>
            </m:r>
            <m:r>
              <m:rPr>
                <m:sty m:val="p"/>
              </m:rPr>
              <w:rPr>
                <w:rFonts w:ascii="Cambria Math" w:hAnsi="Cambria Math" w:hint="eastAsia"/>
                <w:lang w:eastAsia="zh-CN"/>
              </w:rPr>
              <m:t>×</m:t>
            </m:r>
            <m:r>
              <m:rPr>
                <m:scr m:val="double-struck"/>
                <m:sty m:val="p"/>
              </m:rPr>
              <w:rPr>
                <w:rFonts w:ascii="Cambria Math" w:hAnsi="Cambria Math"/>
                <w:lang w:eastAsia="zh-CN"/>
              </w:rPr>
              <m:t>2</m:t>
            </m:r>
          </m:sup>
        </m:sSup>
      </m:oMath>
      <w:r w:rsidRPr="00CB244C">
        <w:rPr>
          <w:lang w:eastAsia="zh-CN"/>
        </w:rPr>
        <w:t xml:space="preserve">, and a rotation matrix </w:t>
      </w:r>
      <m:oMath>
        <m:r>
          <m:rPr>
            <m:sty m:val="p"/>
          </m:rPr>
          <w:rPr>
            <w:rFonts w:ascii="Cambria Math" w:hAnsi="Cambria Math"/>
            <w:lang w:eastAsia="zh-CN"/>
          </w:rPr>
          <m:t>R</m:t>
        </m:r>
        <m:r>
          <m:rPr>
            <m:sty m:val="p"/>
          </m:rPr>
          <w:rPr>
            <w:rFonts w:ascii="Cambria Math" w:hAnsi="Cambria Math" w:hint="eastAsia"/>
            <w:lang w:eastAsia="zh-CN"/>
          </w:rPr>
          <m:t>∈</m:t>
        </m:r>
        <m:sSup>
          <m:sSupPr>
            <m:ctrlPr>
              <w:rPr>
                <w:rFonts w:ascii="Cambria Math" w:hAnsi="Cambria Math"/>
                <w:lang w:eastAsia="zh-CN"/>
              </w:rPr>
            </m:ctrlPr>
          </m:sSupPr>
          <m:e>
            <m:r>
              <m:rPr>
                <m:sty m:val="p"/>
              </m:rPr>
              <w:rPr>
                <w:rFonts w:ascii="Cambria Math" w:hAnsi="Cambria Math"/>
                <w:lang w:eastAsia="zh-CN"/>
              </w:rPr>
              <m:t>R</m:t>
            </m:r>
          </m:e>
          <m:sup>
            <m:r>
              <m:rPr>
                <m:scr m:val="double-struck"/>
                <m:sty m:val="p"/>
              </m:rPr>
              <w:rPr>
                <w:rFonts w:ascii="Cambria Math" w:hAnsi="Cambria Math"/>
                <w:lang w:eastAsia="zh-CN"/>
              </w:rPr>
              <m:t>3</m:t>
            </m:r>
            <m:r>
              <m:rPr>
                <m:sty m:val="p"/>
              </m:rPr>
              <w:rPr>
                <w:rFonts w:ascii="Cambria Math" w:hAnsi="Cambria Math" w:hint="eastAsia"/>
                <w:lang w:eastAsia="zh-CN"/>
              </w:rPr>
              <m:t>×</m:t>
            </m:r>
            <m:r>
              <m:rPr>
                <m:scr m:val="double-struck"/>
                <m:sty m:val="p"/>
              </m:rPr>
              <w:rPr>
                <w:rFonts w:ascii="Cambria Math" w:hAnsi="Cambria Math"/>
                <w:lang w:eastAsia="zh-CN"/>
              </w:rPr>
              <m:t>3</m:t>
            </m:r>
          </m:sup>
        </m:sSup>
      </m:oMath>
      <w:r w:rsidRPr="00CB244C">
        <w:rPr>
          <w:lang w:eastAsia="zh-CN"/>
        </w:rPr>
        <w:t xml:space="preserve"> defining the orientation of the local tangent plane. The first two column vectors of matrix</w:t>
      </w:r>
      <m:oMath>
        <m:r>
          <m:rPr>
            <m:sty m:val="p"/>
          </m:rPr>
          <w:rPr>
            <w:rFonts w:ascii="Cambria Math" w:hAnsi="Cambria Math"/>
            <w:lang w:eastAsia="zh-CN"/>
          </w:rPr>
          <m:t>R</m:t>
        </m:r>
      </m:oMath>
      <w:r w:rsidRPr="00CB244C">
        <w:rPr>
          <w:lang w:eastAsia="zh-CN"/>
        </w:rPr>
        <w:t xml:space="preserve">, denoted as </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u</m:t>
            </m:r>
          </m:sub>
        </m:sSub>
      </m:oMath>
      <w:r w:rsidRPr="00CB244C">
        <w:rPr>
          <w:lang w:eastAsia="zh-CN"/>
        </w:rPr>
        <w:t xml:space="preserve"> and</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v</m:t>
            </m:r>
          </m:sub>
        </m:sSub>
      </m:oMath>
      <w:r w:rsidRPr="00CB244C">
        <w:rPr>
          <w:lang w:eastAsia="zh-CN"/>
        </w:rPr>
        <w:t xml:space="preserve">, constitute the orthogonal basis of the tangent plane. The third column vector </w:t>
      </w:r>
      <m:oMath>
        <m:r>
          <m:rPr>
            <m:sty m:val="p"/>
          </m:rPr>
          <w:rPr>
            <w:rFonts w:ascii="Cambria Math" w:hAnsi="Cambria Math"/>
            <w:lang w:eastAsia="zh-CN"/>
          </w:rPr>
          <m:t>n</m:t>
        </m:r>
      </m:oMath>
      <w:r w:rsidRPr="00CB244C">
        <w:rPr>
          <w:lang w:eastAsia="zh-CN"/>
        </w:rPr>
        <w:t xml:space="preserve"> serves as the explicit normal of the surfel. Its probability density distribution function on the local 2D tangent plane is defined as:</w:t>
      </w:r>
    </w:p>
    <w:p w14:paraId="3B629060" w14:textId="466A5A9B" w:rsidR="009B22E1" w:rsidRDefault="00CB244C" w:rsidP="00670817">
      <w:pPr>
        <w:pStyle w:val="Els-body-text"/>
        <w:widowControl w:val="0"/>
        <w:spacing w:before="240" w:after="240" w:line="480" w:lineRule="auto"/>
        <w:jc w:val="right"/>
        <w:rPr>
          <w:lang w:eastAsia="zh-CN"/>
        </w:rPr>
      </w:pPr>
      <w:bookmarkStart w:id="4" w:name="_Hlk223958204"/>
      <m:oMath>
        <m:r>
          <w:rPr>
            <w:rFonts w:ascii="Cambria Math" w:hAnsi="Cambria Math" w:hint="eastAsia"/>
          </w:rPr>
          <w:lastRenderedPageBreak/>
          <m:t>G</m:t>
        </m:r>
        <m:d>
          <m:dPr>
            <m:ctrlPr>
              <w:rPr>
                <w:rFonts w:ascii="Cambria Math" w:hAnsi="Cambria Math"/>
                <w:i/>
              </w:rPr>
            </m:ctrlPr>
          </m:dPr>
          <m:e>
            <m:r>
              <w:rPr>
                <w:rFonts w:ascii="Cambria Math" w:hAnsi="Cambria Math" w:hint="eastAsia"/>
              </w:rPr>
              <m:t>u</m:t>
            </m:r>
          </m:e>
        </m:d>
        <m:r>
          <w:rPr>
            <w:rFonts w:ascii="Cambria Math" w:hAnsi="Cambria Math" w:hint="eastAsia"/>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eastAsia="微软雅黑" w:hAnsi="Cambria Math" w:cs="微软雅黑"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sSup>
                  <m:sSupPr>
                    <m:ctrlPr>
                      <w:rPr>
                        <w:rFonts w:ascii="Cambria Math" w:hAnsi="Cambria Math"/>
                        <w:i/>
                      </w:rPr>
                    </m:ctrlPr>
                  </m:sSupPr>
                  <m:e>
                    <m:r>
                      <w:rPr>
                        <w:rFonts w:ascii="Cambria Math" w:hAnsi="Cambria Math" w:hint="eastAsia"/>
                      </w:rPr>
                      <m:t>u</m:t>
                    </m:r>
                  </m:e>
                  <m:sup>
                    <m:r>
                      <w:rPr>
                        <w:rFonts w:ascii="Cambria Math" w:hAnsi="Cambria Math" w:hint="eastAsia"/>
                      </w:rPr>
                      <m:t>T</m:t>
                    </m:r>
                  </m:sup>
                </m:sSup>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eastAsia="微软雅黑" w:hAnsi="Cambria Math" w:cs="微软雅黑" w:hint="eastAsia"/>
                      </w:rPr>
                      <m:t>-</m:t>
                    </m:r>
                    <m:r>
                      <w:rPr>
                        <w:rFonts w:ascii="Cambria Math" w:hAnsi="Cambria Math" w:hint="eastAsia"/>
                      </w:rPr>
                      <m:t>2</m:t>
                    </m:r>
                  </m:sup>
                </m:sSup>
                <m:r>
                  <w:rPr>
                    <w:rFonts w:ascii="Cambria Math" w:hAnsi="Cambria Math" w:hint="eastAsia"/>
                  </w:rPr>
                  <m:t>u</m:t>
                </m:r>
              </m:e>
            </m:d>
          </m:e>
        </m:func>
      </m:oMath>
      <w:bookmarkEnd w:id="4"/>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(12)</w:t>
      </w:r>
    </w:p>
    <w:p w14:paraId="40AC80BD" w14:textId="7E3C3A63" w:rsidR="00462FA2" w:rsidRPr="00462FA2" w:rsidRDefault="00462FA2" w:rsidP="00670817">
      <w:pPr>
        <w:pStyle w:val="Els-body-text"/>
        <w:widowControl w:val="0"/>
        <w:spacing w:line="480" w:lineRule="auto"/>
        <w:rPr>
          <w:lang w:eastAsia="zh-CN"/>
        </w:rPr>
      </w:pPr>
      <w:r w:rsidRPr="00462FA2">
        <w:rPr>
          <w:lang w:eastAsia="zh-CN"/>
        </w:rPr>
        <w:t xml:space="preserve">Here, </w:t>
      </w:r>
      <m:oMath>
        <m:r>
          <m:rPr>
            <m:sty m:val="p"/>
          </m:rPr>
          <w:rPr>
            <w:rFonts w:ascii="Cambria Math" w:hAnsi="Cambria Math"/>
            <w:lang w:eastAsia="zh-CN"/>
          </w:rPr>
          <m:t>u</m:t>
        </m:r>
        <m:r>
          <m:rPr>
            <m:sty m:val="p"/>
          </m:rPr>
          <w:rPr>
            <w:rFonts w:ascii="Cambria Math" w:hAnsi="Cambria Math" w:hint="eastAsia"/>
            <w:lang w:eastAsia="zh-CN"/>
          </w:rPr>
          <m:t>∈</m:t>
        </m:r>
        <m:sSup>
          <m:sSupPr>
            <m:ctrlPr>
              <w:rPr>
                <w:rFonts w:ascii="Cambria Math" w:hAnsi="Cambria Math"/>
                <w:lang w:eastAsia="zh-CN"/>
              </w:rPr>
            </m:ctrlPr>
          </m:sSupPr>
          <m:e>
            <m:r>
              <m:rPr>
                <m:sty m:val="p"/>
              </m:rPr>
              <w:rPr>
                <w:rFonts w:ascii="Cambria Math" w:hAnsi="Cambria Math"/>
                <w:lang w:eastAsia="zh-CN"/>
              </w:rPr>
              <m:t>R</m:t>
            </m:r>
          </m:e>
          <m:sup>
            <m:r>
              <m:rPr>
                <m:scr m:val="double-struck"/>
                <m:sty m:val="p"/>
              </m:rPr>
              <w:rPr>
                <w:rFonts w:ascii="Cambria Math" w:hAnsi="Cambria Math"/>
                <w:lang w:eastAsia="zh-CN"/>
              </w:rPr>
              <m:t>2</m:t>
            </m:r>
          </m:sup>
        </m:sSup>
      </m:oMath>
      <w:r w:rsidRPr="00462FA2">
        <w:rPr>
          <w:lang w:eastAsia="zh-CN"/>
        </w:rPr>
        <w:t xml:space="preserve">represents the local coordinates on the tangent plane. During the rasterization rendering stage, 2DGS abandons the volumetric approximation of 3DGS integrating along camera rays and executes rigorous ray-surfel intersection tests. Given a ray equation </w:t>
      </w:r>
      <m:oMath>
        <m:r>
          <m:rPr>
            <m:sty m:val="p"/>
          </m:rPr>
          <w:rPr>
            <w:rFonts w:ascii="Cambria Math" w:hAnsi="Cambria Math"/>
            <w:lang w:eastAsia="zh-CN"/>
          </w:rPr>
          <m:t>r</m:t>
        </m:r>
        <m:d>
          <m:dPr>
            <m:ctrlPr>
              <w:rPr>
                <w:rFonts w:ascii="Cambria Math" w:hAnsi="Cambria Math"/>
                <w:lang w:eastAsia="zh-CN"/>
              </w:rPr>
            </m:ctrlPr>
          </m:dPr>
          <m:e>
            <m:r>
              <m:rPr>
                <m:sty m:val="p"/>
              </m:rPr>
              <w:rPr>
                <w:rFonts w:ascii="Cambria Math" w:hAnsi="Cambria Math"/>
                <w:lang w:eastAsia="zh-CN"/>
              </w:rPr>
              <m:t>t</m:t>
            </m:r>
          </m:e>
        </m:d>
        <m:r>
          <m:rPr>
            <m:sty m:val="p"/>
          </m:rPr>
          <w:rPr>
            <w:rFonts w:ascii="Cambria Math" w:hAnsi="Cambria Math"/>
            <w:lang w:eastAsia="zh-CN"/>
          </w:rPr>
          <m:t>=o+td</m:t>
        </m:r>
      </m:oMath>
      <w:r w:rsidRPr="00462FA2">
        <w:rPr>
          <w:lang w:eastAsia="zh-CN"/>
        </w:rPr>
        <w:t xml:space="preserve"> emitted from the camera, the exact intersection depth </w:t>
      </w:r>
      <m:oMath>
        <m:r>
          <m:rPr>
            <m:sty m:val="p"/>
          </m:rPr>
          <w:rPr>
            <w:rFonts w:ascii="Cambria Math" w:hAnsi="Cambria Math"/>
            <w:lang w:eastAsia="zh-CN"/>
          </w:rPr>
          <m:t>t</m:t>
        </m:r>
      </m:oMath>
      <w:r w:rsidRPr="00462FA2">
        <w:rPr>
          <w:lang w:eastAsia="zh-CN"/>
        </w:rPr>
        <w:t xml:space="preserve"> with the plane containing the 2D Gaussian surfel is calculated as:</w:t>
      </w:r>
    </w:p>
    <w:p w14:paraId="7AD62348" w14:textId="201B7EC7" w:rsidR="009B22E1" w:rsidRPr="00462FA2" w:rsidRDefault="00462FA2" w:rsidP="00670817">
      <w:pPr>
        <w:pStyle w:val="Els-body-text"/>
        <w:widowControl w:val="0"/>
        <w:spacing w:before="240" w:after="240" w:line="480" w:lineRule="auto"/>
        <w:jc w:val="right"/>
        <w:rPr>
          <w:lang w:eastAsia="zh-CN"/>
        </w:rPr>
      </w:pPr>
      <m:oMath>
        <m:r>
          <w:rPr>
            <w:rFonts w:ascii="Cambria Math" w:hAnsi="Cambria Math"/>
            <w:lang w:eastAsia="zh-CN"/>
          </w:rPr>
          <m:t>t=</m:t>
        </m:r>
        <m:f>
          <m:fPr>
            <m:ctrlPr>
              <w:rPr>
                <w:rFonts w:ascii="Cambria Math" w:hAnsi="Cambria Math"/>
                <w:lang w:eastAsia="zh-CN"/>
              </w:rPr>
            </m:ctrlPr>
          </m:fPr>
          <m:num>
            <m:d>
              <m:dPr>
                <m:ctrlPr>
                  <w:rPr>
                    <w:rFonts w:ascii="Cambria Math" w:hAnsi="Cambria Math"/>
                    <w:i/>
                    <w:lang w:eastAsia="zh-CN"/>
                  </w:rPr>
                </m:ctrlPr>
              </m:dPr>
              <m:e>
                <m:r>
                  <w:rPr>
                    <w:rFonts w:ascii="Cambria Math" w:hAnsi="Cambria Math"/>
                    <w:lang w:eastAsia="zh-CN"/>
                  </w:rPr>
                  <m:t>p-o</m:t>
                </m:r>
              </m:e>
            </m:d>
            <m:r>
              <m:rPr>
                <m:sty m:val="p"/>
              </m:rPr>
              <w:rPr>
                <w:rFonts w:ascii="Cambria Math" w:hAnsi="Cambria Math"/>
                <w:lang w:eastAsia="zh-CN"/>
              </w:rPr>
              <m:t>⋅</m:t>
            </m:r>
            <m:r>
              <w:rPr>
                <w:rFonts w:ascii="Cambria Math" w:hAnsi="Cambria Math"/>
                <w:lang w:eastAsia="zh-CN"/>
              </w:rPr>
              <m:t>n</m:t>
            </m:r>
            <m:ctrlPr>
              <w:rPr>
                <w:rFonts w:ascii="Cambria Math" w:hAnsi="Cambria Math"/>
                <w:i/>
                <w:lang w:eastAsia="zh-CN"/>
              </w:rPr>
            </m:ctrlPr>
          </m:num>
          <m:den>
            <m:r>
              <w:rPr>
                <w:rFonts w:ascii="Cambria Math" w:hAnsi="Cambria Math"/>
                <w:lang w:eastAsia="zh-CN"/>
              </w:rPr>
              <m:t>d</m:t>
            </m:r>
            <m:r>
              <m:rPr>
                <m:sty m:val="p"/>
              </m:rPr>
              <w:rPr>
                <w:rFonts w:ascii="Cambria Math" w:hAnsi="Cambria Math"/>
                <w:lang w:eastAsia="zh-CN"/>
              </w:rPr>
              <m:t>⋅</m:t>
            </m:r>
            <m:r>
              <w:rPr>
                <w:rFonts w:ascii="Cambria Math" w:hAnsi="Cambria Math"/>
                <w:lang w:eastAsia="zh-CN"/>
              </w:rPr>
              <m:t>n</m:t>
            </m:r>
            <m:ctrlPr>
              <w:rPr>
                <w:rFonts w:ascii="Cambria Math" w:hAnsi="Cambria Math"/>
                <w:i/>
                <w:lang w:eastAsia="zh-CN"/>
              </w:rPr>
            </m:ctrlPr>
          </m:den>
        </m:f>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(13)</w:t>
      </w:r>
    </w:p>
    <w:p w14:paraId="4290DFDB" w14:textId="10D9136B" w:rsidR="00462FA2" w:rsidRPr="00462FA2" w:rsidRDefault="00462FA2" w:rsidP="00670817">
      <w:pPr>
        <w:pStyle w:val="Els-body-text"/>
        <w:widowControl w:val="0"/>
        <w:spacing w:line="480" w:lineRule="auto"/>
        <w:rPr>
          <w:lang w:eastAsia="zh-CN"/>
        </w:rPr>
      </w:pPr>
      <w:r w:rsidRPr="00462FA2">
        <w:rPr>
          <w:lang w:eastAsia="zh-CN"/>
        </w:rPr>
        <w:t xml:space="preserve">After determining the intersection point, the system projects it onto the local tangent plane of the </w:t>
      </w:r>
      <w:proofErr w:type="spellStart"/>
      <w:r w:rsidRPr="00462FA2">
        <w:rPr>
          <w:lang w:eastAsia="zh-CN"/>
        </w:rPr>
        <w:t>surfel</w:t>
      </w:r>
      <w:proofErr w:type="spellEnd"/>
      <w:r w:rsidRPr="00462FA2">
        <w:rPr>
          <w:lang w:eastAsia="zh-CN"/>
        </w:rPr>
        <w:t xml:space="preserve"> to obtain the 2D coordinates</w:t>
      </w:r>
      <m:oMath>
        <m:r>
          <m:rPr>
            <m:sty m:val="p"/>
          </m:rPr>
          <w:rPr>
            <w:rFonts w:ascii="Cambria Math" w:hAnsi="Cambria Math"/>
            <w:lang w:eastAsia="zh-CN"/>
          </w:rPr>
          <m:t>u</m:t>
        </m:r>
      </m:oMath>
      <w:r w:rsidRPr="00462FA2">
        <w:rPr>
          <w:lang w:eastAsia="zh-CN"/>
        </w:rPr>
        <w:t xml:space="preserve">. It then evaluates the final spatial opacity by combining the base opacity </w:t>
      </w:r>
      <m:oMath>
        <m:r>
          <m:rPr>
            <m:sty m:val="p"/>
          </m:rPr>
          <w:rPr>
            <w:rFonts w:ascii="Cambria Math" w:hAnsi="Cambria Math"/>
            <w:lang w:eastAsia="zh-CN"/>
          </w:rPr>
          <m:t>α</m:t>
        </m:r>
      </m:oMath>
      <w:r w:rsidRPr="00462FA2">
        <w:rPr>
          <w:lang w:eastAsia="zh-CN"/>
        </w:rPr>
        <w:t xml:space="preserve"> and the Gaussian attenuation factor. This dimensionality reduction representation based on ray intersection fundamentally eliminates rendering blur and depth divergence caused by viewpoint shifts. It ensures the high-frequency sharpness of plant edges, including serrated leaf margins.</w:t>
      </w:r>
    </w:p>
    <w:p w14:paraId="4AE8B524" w14:textId="396D0F22" w:rsidR="00462FA2" w:rsidRPr="00462FA2" w:rsidRDefault="00462FA2" w:rsidP="00670817">
      <w:pPr>
        <w:pStyle w:val="Els-body-text"/>
        <w:widowControl w:val="0"/>
        <w:spacing w:line="480" w:lineRule="auto"/>
        <w:rPr>
          <w:lang w:eastAsia="zh-CN"/>
        </w:rPr>
      </w:pPr>
      <w:r w:rsidRPr="00462FA2">
        <w:rPr>
          <w:lang w:eastAsia="zh-CN"/>
        </w:rPr>
        <w:t xml:space="preserve">The rendered color </w:t>
      </w:r>
      <m:oMath>
        <m:r>
          <m:rPr>
            <m:sty m:val="p"/>
          </m:rPr>
          <w:rPr>
            <w:rFonts w:ascii="Cambria Math" w:hAnsi="Cambria Math"/>
            <w:lang w:eastAsia="zh-CN"/>
          </w:rPr>
          <m:t>C</m:t>
        </m:r>
      </m:oMath>
      <w:r w:rsidRPr="00462FA2">
        <w:rPr>
          <w:lang w:eastAsia="zh-CN"/>
        </w:rPr>
        <w:t xml:space="preserve"> and depth </w:t>
      </w:r>
      <m:oMath>
        <m:r>
          <m:rPr>
            <m:sty m:val="p"/>
          </m:rPr>
          <w:rPr>
            <w:rFonts w:ascii="Cambria Math" w:hAnsi="Cambria Math"/>
            <w:lang w:eastAsia="zh-CN"/>
          </w:rPr>
          <m:t>D</m:t>
        </m:r>
      </m:oMath>
      <w:r w:rsidRPr="00462FA2">
        <w:rPr>
          <w:lang w:eastAsia="zh-CN"/>
        </w:rPr>
        <w:t xml:space="preserve"> are solved through </w:t>
      </w:r>
      <m:oMath>
        <m:r>
          <m:rPr>
            <m:sty m:val="p"/>
          </m:rPr>
          <w:rPr>
            <w:rFonts w:ascii="Cambria Math" w:hAnsi="Cambria Math"/>
            <w:lang w:eastAsia="zh-CN"/>
          </w:rPr>
          <m:t>α</m:t>
        </m:r>
      </m:oMath>
      <w:r w:rsidRPr="00462FA2">
        <w:rPr>
          <w:lang w:eastAsia="zh-CN"/>
        </w:rPr>
        <w:t>-blending accumulation via depth sorting along the ray:</w:t>
      </w:r>
    </w:p>
    <w:p w14:paraId="61C851B2" w14:textId="27C2D1D6" w:rsidR="009B22E1" w:rsidRPr="00462FA2" w:rsidRDefault="00462FA2" w:rsidP="00670817">
      <w:pPr>
        <w:pStyle w:val="Els-body-text"/>
        <w:widowControl w:val="0"/>
        <w:spacing w:before="240" w:after="240" w:line="480" w:lineRule="auto"/>
        <w:jc w:val="right"/>
        <w:rPr>
          <w:rFonts w:ascii="Cambria Math" w:hAnsi="Cambria Math"/>
          <w:i/>
          <w:lang w:eastAsia="zh-CN"/>
        </w:rPr>
      </w:pPr>
      <m:oMath>
        <m:r>
          <w:rPr>
            <w:rFonts w:ascii="Cambria Math" w:hAnsi="Cambria Math"/>
            <w:lang w:eastAsia="zh-CN"/>
          </w:rPr>
          <m:t>C=</m:t>
        </m:r>
        <m:nary>
          <m:naryPr>
            <m:chr m:val="∑"/>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e>
        </m:nary>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nary>
              <m:naryPr>
                <m:chr m:val="∏"/>
                <m:ctrlPr>
                  <w:rPr>
                    <w:rFonts w:ascii="Cambria Math" w:hAnsi="Cambria Math"/>
                    <w:i/>
                    <w:lang w:eastAsia="zh-CN"/>
                  </w:rPr>
                </m:ctrlPr>
              </m:naryPr>
              <m:sub>
                <m:r>
                  <w:rPr>
                    <w:rFonts w:ascii="Cambria Math" w:hAnsi="Cambria Math"/>
                    <w:lang w:eastAsia="zh-CN"/>
                  </w:rPr>
                  <m:t>j=1</m:t>
                </m:r>
              </m:sub>
              <m:sup>
                <m:r>
                  <w:rPr>
                    <w:rFonts w:ascii="Cambria Math" w:hAnsi="Cambria Math"/>
                    <w:lang w:eastAsia="zh-CN"/>
                  </w:rPr>
                  <m:t>i-1</m:t>
                </m:r>
              </m:sup>
              <m:e>
                <m:d>
                  <m:dPr>
                    <m:ctrlPr>
                      <w:rPr>
                        <w:rFonts w:ascii="Cambria Math" w:hAnsi="Cambria Math"/>
                        <w:i/>
                        <w:lang w:eastAsia="zh-CN"/>
                      </w:rPr>
                    </m:ctrlPr>
                  </m:dPr>
                  <m:e>
                    <m:r>
                      <w:rPr>
                        <w:rFonts w:ascii="Cambria Math" w:hAnsi="Cambria Math"/>
                        <w:lang w:eastAsia="zh-CN"/>
                      </w:rPr>
                      <m:t>1-</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j</m:t>
                        </m:r>
                      </m:sub>
                    </m:sSub>
                  </m:e>
                </m:d>
              </m:e>
            </m:nary>
          </m:sub>
        </m:sSub>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(14)</w:t>
      </w:r>
    </w:p>
    <w:p w14:paraId="7EBE0A5F" w14:textId="3DE4C7F7" w:rsidR="00462FA2" w:rsidRPr="00462FA2" w:rsidRDefault="00462FA2" w:rsidP="00670817">
      <w:pPr>
        <w:pStyle w:val="Els-body-text"/>
        <w:widowControl w:val="0"/>
        <w:spacing w:line="480" w:lineRule="auto"/>
        <w:rPr>
          <w:lang w:eastAsia="zh-CN"/>
        </w:rPr>
      </w:pPr>
      <w:r w:rsidRPr="00462FA2">
        <w:rPr>
          <w:lang w:eastAsia="zh-CN"/>
        </w:rPr>
        <w:t xml:space="preserve">During the training process, alongside standard photometric errors such as </w:t>
      </w:r>
      <m:oMath>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1</m:t>
            </m:r>
          </m:sub>
        </m:sSub>
      </m:oMath>
      <w:r w:rsidRPr="00462FA2">
        <w:rPr>
          <w:lang w:eastAsia="zh-CN"/>
        </w:rPr>
        <w:t xml:space="preserve"> and D-SSIM loss, 2DGS introduces a depth-based normal consistency regularization. The system forces the geometric normal calculated from the rendered depth map to remain aligned with the explicit normal </w:t>
      </w:r>
      <m:oMath>
        <m:r>
          <m:rPr>
            <m:sty m:val="p"/>
          </m:rPr>
          <w:rPr>
            <w:rFonts w:ascii="Cambria Math" w:hAnsi="Cambria Math"/>
            <w:lang w:eastAsia="zh-CN"/>
          </w:rPr>
          <m:t>n</m:t>
        </m:r>
      </m:oMath>
      <w:r w:rsidRPr="00462FA2">
        <w:rPr>
          <w:lang w:eastAsia="zh-CN"/>
        </w:rPr>
        <w:t xml:space="preserve"> of the 2D surfel. This alignment ensures that the Gaussian surfels extend smoothly in space without physical self-intersection.</w:t>
      </w:r>
    </w:p>
    <w:p w14:paraId="6D3C7B7E" w14:textId="2CB05E77" w:rsidR="0017169B" w:rsidRPr="00CB244C" w:rsidRDefault="0017169B" w:rsidP="00670817">
      <w:pPr>
        <w:pStyle w:val="Els-2ndorder-head"/>
        <w:numPr>
          <w:ilvl w:val="0"/>
          <w:numId w:val="0"/>
        </w:numPr>
        <w:spacing w:line="480" w:lineRule="auto"/>
        <w:rPr>
          <w:lang w:eastAsia="zh-CN"/>
        </w:rPr>
      </w:pPr>
      <w:r>
        <w:rPr>
          <w:rFonts w:hint="eastAsia"/>
        </w:rPr>
        <w:t>2.4.</w:t>
      </w:r>
      <w:r>
        <w:rPr>
          <w:rFonts w:hint="eastAsia"/>
          <w:lang w:eastAsia="zh-CN"/>
        </w:rPr>
        <w:t>3</w:t>
      </w:r>
      <w:r>
        <w:rPr>
          <w:rFonts w:hint="eastAsia"/>
        </w:rPr>
        <w:t>.</w:t>
      </w:r>
      <w:r w:rsidRPr="009B22E1">
        <w:t xml:space="preserve"> </w:t>
      </w:r>
      <w:r w:rsidRPr="0017169B">
        <w:t>Photometry-Based Spatial Artifact Filtering</w:t>
      </w:r>
    </w:p>
    <w:p w14:paraId="1D626819" w14:textId="77777777" w:rsidR="0017169B" w:rsidRPr="0017169B" w:rsidRDefault="0017169B" w:rsidP="00670817">
      <w:pPr>
        <w:pStyle w:val="Els-body-text"/>
        <w:widowControl w:val="0"/>
        <w:spacing w:line="480" w:lineRule="auto"/>
        <w:rPr>
          <w:lang w:eastAsia="zh-CN"/>
        </w:rPr>
      </w:pPr>
      <w:r w:rsidRPr="0017169B">
        <w:rPr>
          <w:lang w:eastAsia="zh-CN"/>
        </w:rPr>
        <w:t xml:space="preserve">During the scene optimization process of 2DGS, viewpoint blind spots, canopy occlusion boundaries, and non-ideal lighting conditions in the training set frequently generate numerous abnormally dark Gaussian </w:t>
      </w:r>
      <w:r w:rsidRPr="0017169B">
        <w:rPr>
          <w:lang w:eastAsia="zh-CN"/>
        </w:rPr>
        <w:lastRenderedPageBreak/>
        <w:t>primitives in concealed areas. These spatial artifacts manifest as high-frequency black patches in the rendering results. Essentially, they result from local overfitting caused by insufficient multi-view geometric constraints during gradient descent optimization. Analysis indicates that these redundant primitives share a significant photometric commonality where their isotropic base color radiance approaches pure black. Based on these photometric characteristics, this study proposes an automated post-processing filtering algorithm based on the Human Visual System to eliminate invalid redundant data from the underlying topology.</w:t>
      </w:r>
    </w:p>
    <w:p w14:paraId="634057B4" w14:textId="77777777" w:rsidR="0017169B" w:rsidRPr="0017169B" w:rsidRDefault="0017169B" w:rsidP="00670817">
      <w:pPr>
        <w:pStyle w:val="Els-body-text"/>
        <w:widowControl w:val="0"/>
        <w:spacing w:line="480" w:lineRule="auto"/>
        <w:rPr>
          <w:lang w:eastAsia="zh-CN"/>
        </w:rPr>
      </w:pPr>
      <w:r w:rsidRPr="0017169B">
        <w:rPr>
          <w:lang w:eastAsia="zh-CN"/>
        </w:rPr>
        <w:t>The core implementation pipeline of this filtering mechanism comprises three stages including feature extraction, brightness perception, and hard threshold pruning. 2DGS relies on Spherical Harmonics to perform high-dimensional encoding of the view-dependent color radiance for each Gaussian primitive.</w:t>
      </w:r>
    </w:p>
    <w:p w14:paraId="36717F50" w14:textId="5FAA81CE" w:rsidR="0017169B" w:rsidRPr="0017169B" w:rsidRDefault="0017169B" w:rsidP="00670817">
      <w:pPr>
        <w:pStyle w:val="Els-body-text"/>
        <w:widowControl w:val="0"/>
        <w:spacing w:line="480" w:lineRule="auto"/>
        <w:rPr>
          <w:lang w:eastAsia="zh-CN"/>
        </w:rPr>
      </w:pPr>
      <w:r w:rsidRPr="0017169B">
        <w:rPr>
          <w:lang w:eastAsia="zh-CN"/>
        </w:rPr>
        <w:t>This module first extracts the 0-order Spherical Harmonics coefficients for all Gaussian primitives from the scene model. As the base constant of the Spherical Harmonics basis, the 0-order component operates independently of the observation viewpoint and directly represents the base RGB color value of the Gaussian primitive under isotropic conditions. Defining the extracted 0-order coefficient as</w:t>
      </w:r>
      <m:oMath>
        <m:sSub>
          <m:sSubPr>
            <m:ctrlPr>
              <w:rPr>
                <w:rFonts w:ascii="Cambria Math" w:hAnsi="Cambria Math"/>
                <w:lang w:eastAsia="zh-CN"/>
              </w:rPr>
            </m:ctrlPr>
          </m:sSubPr>
          <m:e>
            <m:r>
              <m:rPr>
                <m:sty m:val="p"/>
              </m:rPr>
              <w:rPr>
                <w:rFonts w:ascii="Cambria Math" w:hAnsi="Cambria Math"/>
                <w:lang w:eastAsia="zh-CN"/>
              </w:rPr>
              <m:t>c</m:t>
            </m:r>
          </m:e>
          <m:sub>
            <m:r>
              <m:rPr>
                <m:sty m:val="p"/>
              </m:rPr>
              <w:rPr>
                <w:rFonts w:ascii="Cambria Math" w:hAnsi="Cambria Math"/>
                <w:lang w:eastAsia="zh-CN"/>
              </w:rPr>
              <m:t>0</m:t>
            </m:r>
          </m:sub>
        </m:sSub>
      </m:oMath>
      <w:r w:rsidRPr="0017169B">
        <w:rPr>
          <w:lang w:eastAsia="zh-CN"/>
        </w:rPr>
        <w:t xml:space="preserve">, its mapping relationship to the base color vector </w:t>
      </w:r>
      <m:oMath>
        <m:r>
          <m:rPr>
            <m:sty m:val="p"/>
          </m:rPr>
          <w:rPr>
            <w:rFonts w:ascii="Cambria Math" w:hAnsi="Cambria Math"/>
            <w:lang w:eastAsia="zh-CN"/>
          </w:rPr>
          <m:t>C</m:t>
        </m:r>
      </m:oMath>
      <w:r w:rsidRPr="0017169B">
        <w:rPr>
          <w:lang w:eastAsia="zh-CN"/>
        </w:rPr>
        <w:t xml:space="preserve"> is defined as:</w:t>
      </w:r>
    </w:p>
    <w:p w14:paraId="5CCFF9EB" w14:textId="7FE9244A" w:rsidR="009B22E1" w:rsidRPr="0017169B" w:rsidRDefault="0017169B" w:rsidP="00670817">
      <w:pPr>
        <w:pStyle w:val="Els-body-text"/>
        <w:widowControl w:val="0"/>
        <w:spacing w:line="480" w:lineRule="auto"/>
        <w:jc w:val="right"/>
        <w:rPr>
          <w:lang w:eastAsia="zh-CN"/>
        </w:rPr>
      </w:pPr>
      <m:oMath>
        <m:r>
          <w:rPr>
            <w:rFonts w:ascii="Cambria Math" w:hAnsi="Cambria Math"/>
            <w:lang w:eastAsia="zh-CN"/>
          </w:rPr>
          <m:t>C=</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0</m:t>
                </m:r>
              </m:sub>
            </m:sSub>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Y</m:t>
                </m:r>
                <m:ctrlPr>
                  <w:rPr>
                    <w:rFonts w:ascii="Cambria Math" w:hAnsi="Cambria Math"/>
                    <w:lang w:eastAsia="zh-CN"/>
                  </w:rPr>
                </m:ctrlPr>
              </m:e>
              <m:sub>
                <m:r>
                  <w:rPr>
                    <w:rFonts w:ascii="Cambria Math" w:hAnsi="Cambria Math"/>
                    <w:lang w:eastAsia="zh-CN"/>
                  </w:rPr>
                  <m:t>0</m:t>
                </m:r>
              </m:sub>
              <m:sup>
                <m:r>
                  <w:rPr>
                    <w:rFonts w:ascii="Cambria Math" w:hAnsi="Cambria Math"/>
                    <w:lang w:eastAsia="zh-CN"/>
                  </w:rPr>
                  <m:t>0</m:t>
                </m:r>
              </m:sup>
            </m:sSubSup>
            <m:r>
              <w:rPr>
                <w:rFonts w:ascii="Cambria Math" w:hAnsi="Cambria Math"/>
                <w:lang w:eastAsia="zh-CN"/>
              </w:rPr>
              <m:t>+0.5</m:t>
            </m:r>
          </m:e>
        </m:d>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(15)</w:t>
      </w:r>
    </w:p>
    <w:p w14:paraId="2BF2E2E9" w14:textId="02EAE64B" w:rsidR="0017169B" w:rsidRPr="0017169B" w:rsidRDefault="0017169B" w:rsidP="00670817">
      <w:pPr>
        <w:pStyle w:val="Els-body-text"/>
        <w:widowControl w:val="0"/>
        <w:spacing w:line="480" w:lineRule="auto"/>
        <w:rPr>
          <w:lang w:eastAsia="zh-CN"/>
        </w:rPr>
      </w:pPr>
      <w:r w:rsidRPr="0017169B">
        <w:rPr>
          <w:lang w:eastAsia="zh-CN"/>
        </w:rPr>
        <w:t xml:space="preserve">In this equation, </w:t>
      </w:r>
      <m:oMath>
        <m:sSubSup>
          <m:sSubSupPr>
            <m:ctrlPr>
              <w:rPr>
                <w:rFonts w:ascii="Cambria Math" w:hAnsi="Cambria Math"/>
                <w:lang w:eastAsia="zh-CN"/>
              </w:rPr>
            </m:ctrlPr>
          </m:sSubSupPr>
          <m:e>
            <m:r>
              <m:rPr>
                <m:sty m:val="p"/>
              </m:rPr>
              <w:rPr>
                <w:rFonts w:ascii="Cambria Math" w:hAnsi="Cambria Math"/>
                <w:lang w:eastAsia="zh-CN"/>
              </w:rPr>
              <m:t>Y</m:t>
            </m:r>
          </m:e>
          <m:sub>
            <m:r>
              <m:rPr>
                <m:sty m:val="p"/>
              </m:rPr>
              <w:rPr>
                <w:rFonts w:ascii="Cambria Math" w:hAnsi="Cambria Math"/>
                <w:lang w:eastAsia="zh-CN"/>
              </w:rPr>
              <m:t>0</m:t>
            </m:r>
          </m:sub>
          <m:sup>
            <m:r>
              <m:rPr>
                <m:sty m:val="p"/>
              </m:rPr>
              <w:rPr>
                <w:rFonts w:ascii="Cambria Math" w:hAnsi="Cambria Math"/>
                <w:lang w:eastAsia="zh-CN"/>
              </w:rPr>
              <m:t>0</m:t>
            </m:r>
          </m:sup>
        </m:sSubSup>
      </m:oMath>
      <w:r w:rsidRPr="0017169B">
        <w:rPr>
          <w:lang w:eastAsia="zh-CN"/>
        </w:rPr>
        <w:t xml:space="preserve">represents the 0-order Spherical Harmonics basis constant which is approximately 0.28209, and </w:t>
      </w:r>
      <m:oMath>
        <m:r>
          <m:rPr>
            <m:sty m:val="p"/>
          </m:rPr>
          <w:rPr>
            <w:rFonts w:ascii="Cambria Math" w:hAnsi="Cambria Math"/>
            <w:lang w:eastAsia="zh-CN"/>
          </w:rPr>
          <m:t>σ</m:t>
        </m:r>
      </m:oMath>
      <w:r w:rsidRPr="0017169B">
        <w:rPr>
          <w:lang w:eastAsia="zh-CN"/>
        </w:rPr>
        <w:t xml:space="preserve"> denotes a clipping activation function ensuring the color values converge within the </w:t>
      </w:r>
      <m:oMath>
        <m:d>
          <m:dPr>
            <m:begChr m:val="["/>
            <m:endChr m:val="]"/>
            <m:ctrlPr>
              <w:rPr>
                <w:rFonts w:ascii="Cambria Math" w:hAnsi="Cambria Math"/>
                <w:lang w:eastAsia="zh-CN"/>
              </w:rPr>
            </m:ctrlPr>
          </m:dPr>
          <m:e>
            <m:r>
              <m:rPr>
                <m:sty m:val="p"/>
              </m:rPr>
              <w:rPr>
                <w:rFonts w:ascii="Cambria Math" w:hAnsi="Cambria Math"/>
                <w:lang w:eastAsia="zh-CN"/>
              </w:rPr>
              <m:t>0,1</m:t>
            </m:r>
          </m:e>
        </m:d>
      </m:oMath>
      <w:r w:rsidRPr="0017169B">
        <w:rPr>
          <w:lang w:eastAsia="zh-CN"/>
        </w:rPr>
        <w:t xml:space="preserve"> interval.</w:t>
      </w:r>
    </w:p>
    <w:p w14:paraId="1FF7D0B3" w14:textId="77777777" w:rsidR="0017169B" w:rsidRPr="0017169B" w:rsidRDefault="0017169B" w:rsidP="00670817">
      <w:pPr>
        <w:pStyle w:val="Els-body-text"/>
        <w:widowControl w:val="0"/>
        <w:spacing w:line="480" w:lineRule="auto"/>
        <w:rPr>
          <w:lang w:eastAsia="zh-CN"/>
        </w:rPr>
      </w:pPr>
      <w:r w:rsidRPr="0017169B">
        <w:rPr>
          <w:lang w:eastAsia="zh-CN"/>
        </w:rPr>
        <w:t>After acquiring the standardized RGB color components, the system calculates the perceived brightness of each Gaussian primitive according to the BT.601 color space conversion standard published by the International Telecommunication Union.</w:t>
      </w:r>
    </w:p>
    <w:p w14:paraId="010E2485" w14:textId="34F412DF" w:rsidR="0017169B" w:rsidRPr="0017169B" w:rsidRDefault="0017169B" w:rsidP="00670817">
      <w:pPr>
        <w:pStyle w:val="Els-body-text"/>
        <w:widowControl w:val="0"/>
        <w:spacing w:line="480" w:lineRule="auto"/>
        <w:rPr>
          <w:lang w:eastAsia="zh-CN"/>
        </w:rPr>
      </w:pPr>
      <w:r w:rsidRPr="0017169B">
        <w:rPr>
          <w:lang w:eastAsia="zh-CN"/>
        </w:rPr>
        <w:t xml:space="preserve">This standard incorporates the unequal sensitivity characteristics of the human visual system to different spectral wavelengths by assigning specific psychophysical weights to the red, green, and blue color channels. The perceived brightness </w:t>
      </w:r>
      <m:oMath>
        <m:r>
          <m:rPr>
            <m:sty m:val="p"/>
          </m:rPr>
          <w:rPr>
            <w:rFonts w:ascii="Cambria Math" w:hAnsi="Cambria Math"/>
            <w:lang w:eastAsia="zh-CN"/>
          </w:rPr>
          <m:t>L</m:t>
        </m:r>
      </m:oMath>
      <w:r w:rsidRPr="0017169B">
        <w:rPr>
          <w:lang w:eastAsia="zh-CN"/>
        </w:rPr>
        <w:t xml:space="preserve"> of a Gaussian primitive is calculated as follows:</w:t>
      </w:r>
    </w:p>
    <w:p w14:paraId="52A6F6E4" w14:textId="6A897F4D" w:rsidR="0017169B" w:rsidRDefault="0017169B" w:rsidP="00670817">
      <w:pPr>
        <w:pStyle w:val="Els-body-text"/>
        <w:widowControl w:val="0"/>
        <w:spacing w:line="480" w:lineRule="auto"/>
        <w:jc w:val="right"/>
        <w:rPr>
          <w:lang w:eastAsia="zh-CN"/>
        </w:rPr>
      </w:pPr>
      <m:oMath>
        <m:r>
          <w:rPr>
            <w:rFonts w:ascii="Cambria Math" w:hAnsi="Cambria Math"/>
            <w:lang w:eastAsia="zh-CN"/>
          </w:rPr>
          <m:t>L=0.299</m:t>
        </m:r>
        <m:r>
          <m:rPr>
            <m:sty m:val="p"/>
          </m:rPr>
          <w:rPr>
            <w:rFonts w:ascii="Cambria Math" w:hAnsi="Cambria Math"/>
            <w:lang w:eastAsia="zh-CN"/>
          </w:rPr>
          <m:t>⋅</m:t>
        </m:r>
        <m:r>
          <w:rPr>
            <w:rFonts w:ascii="Cambria Math" w:hAnsi="Cambria Math"/>
            <w:lang w:eastAsia="zh-CN"/>
          </w:rPr>
          <m:t>R+0.587</m:t>
        </m:r>
        <m:r>
          <m:rPr>
            <m:sty m:val="p"/>
          </m:rPr>
          <w:rPr>
            <w:rFonts w:ascii="Cambria Math" w:hAnsi="Cambria Math"/>
            <w:lang w:eastAsia="zh-CN"/>
          </w:rPr>
          <m:t>⋅</m:t>
        </m:r>
        <m:r>
          <w:rPr>
            <w:rFonts w:ascii="Cambria Math" w:hAnsi="Cambria Math"/>
            <w:lang w:eastAsia="zh-CN"/>
          </w:rPr>
          <m:t>G+0.114</m:t>
        </m:r>
        <m:r>
          <m:rPr>
            <m:sty m:val="p"/>
          </m:rPr>
          <w:rPr>
            <w:rFonts w:ascii="Cambria Math" w:hAnsi="Cambria Math"/>
            <w:lang w:eastAsia="zh-CN"/>
          </w:rPr>
          <m:t>⋅</m:t>
        </m:r>
        <m:r>
          <w:rPr>
            <w:rFonts w:ascii="Cambria Math" w:hAnsi="Cambria Math"/>
            <w:lang w:eastAsia="zh-CN"/>
          </w:rPr>
          <m:t>B</m:t>
        </m:r>
      </m:oMath>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(16)</w:t>
      </w:r>
    </w:p>
    <w:p w14:paraId="28A234FF" w14:textId="120492FD" w:rsidR="00444364" w:rsidRPr="00444364" w:rsidRDefault="00444364" w:rsidP="00670817">
      <w:pPr>
        <w:pStyle w:val="Els-body-text"/>
        <w:widowControl w:val="0"/>
        <w:spacing w:line="480" w:lineRule="auto"/>
        <w:rPr>
          <w:lang w:eastAsia="zh-CN"/>
        </w:rPr>
      </w:pPr>
      <w:r w:rsidRPr="00444364">
        <w:rPr>
          <w:lang w:eastAsia="zh-CN"/>
        </w:rPr>
        <w:t xml:space="preserve">Upon obtaining the global perceived brightness distribution of the primitives, the system introduces a hard </w:t>
      </w:r>
      <w:r w:rsidRPr="00444364">
        <w:rPr>
          <w:lang w:eastAsia="zh-CN"/>
        </w:rPr>
        <w:lastRenderedPageBreak/>
        <w:t>brightness pruning mechanism. Setting a global brightness perception threshold</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L</m:t>
            </m:r>
          </m:sub>
        </m:sSub>
      </m:oMath>
      <w:r w:rsidRPr="00444364">
        <w:rPr>
          <w:lang w:eastAsia="zh-CN"/>
        </w:rPr>
        <w:t xml:space="preserve">, the system classifies Gaussian primitives satisfying </w:t>
      </w:r>
      <m:oMath>
        <m:r>
          <m:rPr>
            <m:sty m:val="p"/>
          </m:rPr>
          <w:rPr>
            <w:rFonts w:ascii="Cambria Math" w:hAnsi="Cambria Math"/>
            <w:lang w:eastAsia="zh-CN"/>
          </w:rPr>
          <m:t>L&lt;</m:t>
        </m:r>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L</m:t>
            </m:r>
          </m:sub>
        </m:sSub>
      </m:oMath>
      <w:r w:rsidRPr="00444364">
        <w:rPr>
          <w:lang w:eastAsia="zh-CN"/>
        </w:rPr>
        <w:t xml:space="preserve"> as photometric artifacts and permanently strips them from the scene point cloud topology.</w:t>
      </w:r>
    </w:p>
    <w:p w14:paraId="71D7DD9F" w14:textId="4CDEE697" w:rsidR="00444364" w:rsidRPr="00444364" w:rsidRDefault="00444364" w:rsidP="00670817">
      <w:pPr>
        <w:pStyle w:val="Els-body-text"/>
        <w:widowControl w:val="0"/>
        <w:spacing w:line="480" w:lineRule="auto"/>
        <w:rPr>
          <w:lang w:eastAsia="zh-CN"/>
        </w:rPr>
      </w:pPr>
      <w:r w:rsidRPr="00444364">
        <w:rPr>
          <w:lang w:eastAsia="zh-CN"/>
        </w:rPr>
        <w:t xml:space="preserve">Such dark primitives provide extremely low visual contributions to the effective scene structure and occupy additional memory overhead. Based on multiple rounds of ablation experiment tuning on the dataset, setting the pruning threshold </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L</m:t>
            </m:r>
          </m:sub>
        </m:sSub>
      </m:oMath>
      <w:r w:rsidRPr="00444364">
        <w:rPr>
          <w:lang w:eastAsia="zh-CN"/>
        </w:rPr>
        <w:t xml:space="preserve"> to 0.15 enables the algorithm to achieve an optimal photometric balance between thoroughly eliminating dark artifact noise and preserving effective plant canopy shadow details. This configuration significantly enhances the spatial purity and rendering signal-to-noise ratio of the 2DGS reconstruction model.</w:t>
      </w:r>
    </w:p>
    <w:p w14:paraId="5F6DE516" w14:textId="65D05B56" w:rsidR="00444364" w:rsidRPr="00CB244C" w:rsidRDefault="00444364" w:rsidP="00670817">
      <w:pPr>
        <w:pStyle w:val="Els-2ndorder-head"/>
        <w:numPr>
          <w:ilvl w:val="0"/>
          <w:numId w:val="0"/>
        </w:numPr>
        <w:spacing w:line="480" w:lineRule="auto"/>
        <w:rPr>
          <w:lang w:eastAsia="zh-CN"/>
        </w:rPr>
      </w:pPr>
      <w:r>
        <w:rPr>
          <w:rFonts w:hint="eastAsia"/>
        </w:rPr>
        <w:t>2.4.</w:t>
      </w:r>
      <w:r>
        <w:rPr>
          <w:rFonts w:hint="eastAsia"/>
          <w:lang w:eastAsia="zh-CN"/>
        </w:rPr>
        <w:t>4</w:t>
      </w:r>
      <w:r>
        <w:rPr>
          <w:rFonts w:hint="eastAsia"/>
        </w:rPr>
        <w:t>.</w:t>
      </w:r>
      <w:r w:rsidRPr="009B22E1">
        <w:t xml:space="preserve"> </w:t>
      </w:r>
      <w:r w:rsidRPr="00444364">
        <w:t>Joint Depth-Normal Explicit Meshing</w:t>
      </w:r>
    </w:p>
    <w:p w14:paraId="1D93ED55" w14:textId="77777777" w:rsidR="00444364" w:rsidRPr="00444364" w:rsidRDefault="00444364" w:rsidP="00670817">
      <w:pPr>
        <w:pStyle w:val="Els-body-text"/>
        <w:widowControl w:val="0"/>
        <w:spacing w:line="480" w:lineRule="auto"/>
        <w:rPr>
          <w:lang w:eastAsia="zh-CN"/>
        </w:rPr>
      </w:pPr>
      <w:r w:rsidRPr="00444364">
        <w:rPr>
          <w:lang w:eastAsia="zh-CN"/>
        </w:rPr>
        <w:t>After acquiring the purified 2DGS model, it is necessary to convert it into a continuous explicit polygon mesh to execute phenotypic quantification. Because 2DGS employs planar primitives instead of volumetric distributions, the Signed Distance Function regularization commonly used in implicit fields destroys its manifold properties. Therefore, this study adopts a meshing strategy based on Truncated Signed Distance Function fusion that combines depth and normals.</w:t>
      </w:r>
    </w:p>
    <w:p w14:paraId="4F049DE2" w14:textId="51DC1DC8" w:rsidR="00444364" w:rsidRPr="00444364" w:rsidRDefault="00444364" w:rsidP="00670817">
      <w:pPr>
        <w:pStyle w:val="Els-body-text"/>
        <w:widowControl w:val="0"/>
        <w:spacing w:line="480" w:lineRule="auto"/>
        <w:rPr>
          <w:lang w:eastAsia="zh-CN"/>
        </w:rPr>
      </w:pPr>
      <w:r w:rsidRPr="00444364">
        <w:rPr>
          <w:lang w:eastAsia="zh-CN"/>
        </w:rPr>
        <w:t xml:space="preserve">The underlying mathematical architecture of 2DGS allows for the lossless rendering of high-precision depth maps </w:t>
      </w:r>
      <m:oMath>
        <m:r>
          <m:rPr>
            <m:sty m:val="p"/>
          </m:rPr>
          <w:rPr>
            <w:rFonts w:ascii="Cambria Math" w:hAnsi="Cambria Math"/>
            <w:lang w:eastAsia="zh-CN"/>
          </w:rPr>
          <m:t>D</m:t>
        </m:r>
      </m:oMath>
      <w:r w:rsidRPr="00444364">
        <w:rPr>
          <w:lang w:eastAsia="zh-CN"/>
        </w:rPr>
        <w:t xml:space="preserve"> and normal maps </w:t>
      </w:r>
      <m:oMath>
        <m:r>
          <m:rPr>
            <m:sty m:val="p"/>
          </m:rPr>
          <w:rPr>
            <w:rFonts w:ascii="Cambria Math" w:hAnsi="Cambria Math"/>
            <w:lang w:eastAsia="zh-CN"/>
          </w:rPr>
          <m:t>N</m:t>
        </m:r>
      </m:oMath>
      <w:r w:rsidRPr="00444364">
        <w:rPr>
          <w:lang w:eastAsia="zh-CN"/>
        </w:rPr>
        <w:t xml:space="preserve"> from arbitrary viewpoints. The system defines a uniform voxel grid within the bounding box of the target object and traverses all camera poses in the training set to back-project the depth and normals rendered from each viewpoint into the global space.</w:t>
      </w:r>
    </w:p>
    <w:p w14:paraId="7F29D64B" w14:textId="377CC416" w:rsidR="00444364" w:rsidRPr="00444364" w:rsidRDefault="00444364" w:rsidP="00670817">
      <w:pPr>
        <w:pStyle w:val="Els-body-text"/>
        <w:widowControl w:val="0"/>
        <w:spacing w:line="480" w:lineRule="auto"/>
        <w:rPr>
          <w:lang w:eastAsia="zh-CN"/>
        </w:rPr>
      </w:pPr>
      <w:r w:rsidRPr="00444364">
        <w:rPr>
          <w:lang w:eastAsia="zh-CN"/>
        </w:rPr>
        <w:t xml:space="preserve">For any voxel point </w:t>
      </w:r>
      <m:oMath>
        <m:r>
          <m:rPr>
            <m:sty m:val="p"/>
          </m:rPr>
          <w:rPr>
            <w:rFonts w:ascii="Cambria Math" w:hAnsi="Cambria Math"/>
            <w:lang w:eastAsia="zh-CN"/>
          </w:rPr>
          <m:t>x</m:t>
        </m:r>
      </m:oMath>
      <w:r w:rsidRPr="00444364">
        <w:rPr>
          <w:lang w:eastAsia="zh-CN"/>
        </w:rPr>
        <w:t xml:space="preserve"> in 3D space, its truncated signed distance value </w:t>
      </w:r>
      <m:oMath>
        <m:sSub>
          <m:sSubPr>
            <m:ctrlPr>
              <w:rPr>
                <w:rFonts w:ascii="Cambria Math" w:hAnsi="Cambria Math"/>
                <w:lang w:eastAsia="zh-CN"/>
              </w:rPr>
            </m:ctrlPr>
          </m:sSubPr>
          <m:e>
            <m:r>
              <m:rPr>
                <m:sty m:val="p"/>
              </m:rPr>
              <w:rPr>
                <w:rFonts w:ascii="Cambria Math" w:hAnsi="Cambria Math"/>
                <w:lang w:eastAsia="zh-CN"/>
              </w:rPr>
              <m:t>d</m:t>
            </m:r>
          </m:e>
          <m:sub>
            <m:r>
              <m:rPr>
                <m:sty m:val="p"/>
              </m:rPr>
              <w:rPr>
                <w:rFonts w:ascii="Cambria Math" w:hAnsi="Cambria Math"/>
                <w:lang w:eastAsia="zh-CN"/>
              </w:rPr>
              <m:t>c</m:t>
            </m:r>
          </m:sub>
        </m:sSub>
        <m:d>
          <m:dPr>
            <m:ctrlPr>
              <w:rPr>
                <w:rFonts w:ascii="Cambria Math" w:hAnsi="Cambria Math"/>
                <w:lang w:eastAsia="zh-CN"/>
              </w:rPr>
            </m:ctrlPr>
          </m:dPr>
          <m:e>
            <m:r>
              <m:rPr>
                <m:sty m:val="p"/>
              </m:rPr>
              <w:rPr>
                <w:rFonts w:ascii="Cambria Math" w:hAnsi="Cambria Math"/>
                <w:lang w:eastAsia="zh-CN"/>
              </w:rPr>
              <m:t>x</m:t>
            </m:r>
          </m:e>
        </m:d>
      </m:oMath>
      <w:r w:rsidRPr="00444364">
        <w:rPr>
          <w:lang w:eastAsia="zh-CN"/>
        </w:rPr>
        <w:t xml:space="preserve"> relative to camera </w:t>
      </w:r>
      <m:oMath>
        <m:r>
          <m:rPr>
            <m:sty m:val="p"/>
          </m:rPr>
          <w:rPr>
            <w:rFonts w:ascii="Cambria Math" w:hAnsi="Cambria Math"/>
            <w:lang w:eastAsia="zh-CN"/>
          </w:rPr>
          <m:t>c</m:t>
        </m:r>
      </m:oMath>
      <w:r w:rsidRPr="00444364">
        <w:rPr>
          <w:lang w:eastAsia="zh-CN"/>
        </w:rPr>
        <w:t xml:space="preserve"> is calculated based on the consistency of the rendered depth and normals. The globally fused distance </w:t>
      </w:r>
      <m:oMath>
        <m:r>
          <m:rPr>
            <m:sty m:val="p"/>
          </m:rPr>
          <w:rPr>
            <w:rFonts w:ascii="Cambria Math" w:hAnsi="Cambria Math"/>
            <w:lang w:eastAsia="zh-CN"/>
          </w:rPr>
          <m:t>D</m:t>
        </m:r>
        <m:d>
          <m:dPr>
            <m:ctrlPr>
              <w:rPr>
                <w:rFonts w:ascii="Cambria Math" w:hAnsi="Cambria Math"/>
                <w:lang w:eastAsia="zh-CN"/>
              </w:rPr>
            </m:ctrlPr>
          </m:dPr>
          <m:e>
            <m:r>
              <m:rPr>
                <m:sty m:val="p"/>
              </m:rPr>
              <w:rPr>
                <w:rFonts w:ascii="Cambria Math" w:hAnsi="Cambria Math"/>
                <w:lang w:eastAsia="zh-CN"/>
              </w:rPr>
              <m:t>x</m:t>
            </m:r>
          </m:e>
        </m:d>
      </m:oMath>
      <w:r w:rsidRPr="00444364">
        <w:rPr>
          <w:lang w:eastAsia="zh-CN"/>
        </w:rPr>
        <w:t xml:space="preserve"> is computed via a weighted average:</w:t>
      </w:r>
    </w:p>
    <w:p w14:paraId="0AC01983" w14:textId="26EBED0B" w:rsidR="0017169B" w:rsidRPr="00444364" w:rsidRDefault="00444364" w:rsidP="00670817">
      <w:pPr>
        <w:pStyle w:val="Els-body-text"/>
        <w:widowControl w:val="0"/>
        <w:spacing w:before="240" w:after="240" w:line="480" w:lineRule="auto"/>
        <w:jc w:val="right"/>
        <w:rPr>
          <w:rFonts w:ascii="Cambria Math" w:hAnsi="Cambria Math"/>
          <w:i/>
          <w:lang w:eastAsia="zh-CN"/>
        </w:rPr>
      </w:pPr>
      <m:oMath>
        <m:r>
          <w:rPr>
            <w:rFonts w:ascii="Cambria Math" w:hAnsi="Cambria Math"/>
            <w:lang w:eastAsia="zh-CN"/>
          </w:rPr>
          <m:t>D</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i/>
                <w:lang w:eastAsia="zh-CN"/>
              </w:rPr>
            </m:ctrlPr>
          </m:fPr>
          <m:num>
            <m:nary>
              <m:naryPr>
                <m:chr m:val="∑"/>
                <m:supHide m:val="1"/>
                <m:ctrlPr>
                  <w:rPr>
                    <w:rFonts w:ascii="Cambria Math" w:hAnsi="Cambria Math"/>
                    <w:i/>
                    <w:lang w:eastAsia="zh-CN"/>
                  </w:rPr>
                </m:ctrlPr>
              </m:naryPr>
              <m:sub>
                <m:r>
                  <w:rPr>
                    <w:rFonts w:ascii="Cambria Math" w:hAnsi="Cambria Math"/>
                    <w:lang w:eastAsia="zh-CN"/>
                  </w:rPr>
                  <m:t>c</m:t>
                </m:r>
              </m:sub>
              <m:sup/>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c</m:t>
                    </m:r>
                  </m:sub>
                </m:sSub>
                <m:d>
                  <m:dPr>
                    <m:ctrlPr>
                      <w:rPr>
                        <w:rFonts w:ascii="Cambria Math" w:hAnsi="Cambria Math"/>
                        <w:i/>
                        <w:lang w:eastAsia="zh-CN"/>
                      </w:rPr>
                    </m:ctrlPr>
                  </m:dPr>
                  <m:e>
                    <m:r>
                      <w:rPr>
                        <w:rFonts w:ascii="Cambria Math" w:hAnsi="Cambria Math"/>
                        <w:lang w:eastAsia="zh-CN"/>
                      </w:rPr>
                      <m:t>x</m:t>
                    </m:r>
                  </m:e>
                </m:d>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c</m:t>
                    </m:r>
                  </m:sub>
                </m:sSub>
                <m:d>
                  <m:dPr>
                    <m:ctrlPr>
                      <w:rPr>
                        <w:rFonts w:ascii="Cambria Math" w:hAnsi="Cambria Math"/>
                        <w:i/>
                        <w:lang w:eastAsia="zh-CN"/>
                      </w:rPr>
                    </m:ctrlPr>
                  </m:dPr>
                  <m:e>
                    <m:r>
                      <w:rPr>
                        <w:rFonts w:ascii="Cambria Math" w:hAnsi="Cambria Math"/>
                        <w:lang w:eastAsia="zh-CN"/>
                      </w:rPr>
                      <m:t>x</m:t>
                    </m:r>
                  </m:e>
                </m:d>
              </m:e>
            </m:nary>
          </m:num>
          <m:den>
            <m:nary>
              <m:naryPr>
                <m:chr m:val="∑"/>
                <m:supHide m:val="1"/>
                <m:ctrlPr>
                  <w:rPr>
                    <w:rFonts w:ascii="Cambria Math" w:hAnsi="Cambria Math"/>
                    <w:i/>
                    <w:lang w:eastAsia="zh-CN"/>
                  </w:rPr>
                </m:ctrlPr>
              </m:naryPr>
              <m:sub>
                <m:r>
                  <w:rPr>
                    <w:rFonts w:ascii="Cambria Math" w:hAnsi="Cambria Math"/>
                    <w:lang w:eastAsia="zh-CN"/>
                  </w:rPr>
                  <m:t>c</m:t>
                </m:r>
              </m:sub>
              <m:sup/>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c</m:t>
                    </m:r>
                  </m:sub>
                </m:sSub>
                <m:d>
                  <m:dPr>
                    <m:ctrlPr>
                      <w:rPr>
                        <w:rFonts w:ascii="Cambria Math" w:hAnsi="Cambria Math"/>
                        <w:i/>
                        <w:lang w:eastAsia="zh-CN"/>
                      </w:rPr>
                    </m:ctrlPr>
                  </m:dPr>
                  <m:e>
                    <m:r>
                      <w:rPr>
                        <w:rFonts w:ascii="Cambria Math" w:hAnsi="Cambria Math"/>
                        <w:lang w:eastAsia="zh-CN"/>
                      </w:rPr>
                      <m:t>x</m:t>
                    </m:r>
                  </m:e>
                </m:d>
              </m:e>
            </m:nary>
          </m:den>
        </m:f>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(17)</w:t>
      </w:r>
    </w:p>
    <w:p w14:paraId="7A954841" w14:textId="4EDD0DFF" w:rsidR="00444364" w:rsidRPr="00444364" w:rsidRDefault="00444364" w:rsidP="00670817">
      <w:pPr>
        <w:pStyle w:val="Els-body-text"/>
        <w:widowControl w:val="0"/>
        <w:spacing w:line="480" w:lineRule="auto"/>
        <w:rPr>
          <w:lang w:eastAsia="zh-CN"/>
        </w:rPr>
      </w:pPr>
      <w:r w:rsidRPr="00444364">
        <w:rPr>
          <w:lang w:eastAsia="zh-CN"/>
        </w:rPr>
        <w:lastRenderedPageBreak/>
        <w:t xml:space="preserve">The weight </w:t>
      </w:r>
      <m:oMath>
        <m:sSub>
          <m:sSubPr>
            <m:ctrlPr>
              <w:rPr>
                <w:rFonts w:ascii="Cambria Math" w:hAnsi="Cambria Math"/>
                <w:lang w:eastAsia="zh-CN"/>
              </w:rPr>
            </m:ctrlPr>
          </m:sSubPr>
          <m:e>
            <m:r>
              <m:rPr>
                <m:sty m:val="p"/>
              </m:rPr>
              <w:rPr>
                <w:rFonts w:ascii="Cambria Math" w:hAnsi="Cambria Math"/>
                <w:lang w:eastAsia="zh-CN"/>
              </w:rPr>
              <m:t>w</m:t>
            </m:r>
          </m:e>
          <m:sub>
            <m:r>
              <m:rPr>
                <m:sty m:val="p"/>
              </m:rPr>
              <w:rPr>
                <w:rFonts w:ascii="Cambria Math" w:hAnsi="Cambria Math"/>
                <w:lang w:eastAsia="zh-CN"/>
              </w:rPr>
              <m:t>c</m:t>
            </m:r>
          </m:sub>
        </m:sSub>
        <m:d>
          <m:dPr>
            <m:ctrlPr>
              <w:rPr>
                <w:rFonts w:ascii="Cambria Math" w:hAnsi="Cambria Math"/>
                <w:lang w:eastAsia="zh-CN"/>
              </w:rPr>
            </m:ctrlPr>
          </m:dPr>
          <m:e>
            <m:r>
              <m:rPr>
                <m:sty m:val="p"/>
              </m:rPr>
              <w:rPr>
                <w:rFonts w:ascii="Cambria Math" w:hAnsi="Cambria Math"/>
                <w:lang w:eastAsia="zh-CN"/>
              </w:rPr>
              <m:t>x</m:t>
            </m:r>
          </m:e>
        </m:d>
      </m:oMath>
      <w:r w:rsidRPr="00444364">
        <w:rPr>
          <w:lang w:eastAsia="zh-CN"/>
        </w:rPr>
        <w:t xml:space="preserve"> is dynamically determined by the angle between the incident ray and the normal</w:t>
      </w:r>
      <m:oMath>
        <m:sSub>
          <m:sSubPr>
            <m:ctrlPr>
              <w:rPr>
                <w:rFonts w:ascii="Cambria Math" w:hAnsi="Cambria Math"/>
                <w:lang w:eastAsia="zh-CN"/>
              </w:rPr>
            </m:ctrlPr>
          </m:sSubPr>
          <m:e>
            <m:r>
              <m:rPr>
                <m:sty m:val="p"/>
              </m:rPr>
              <w:rPr>
                <w:rFonts w:ascii="Cambria Math" w:hAnsi="Cambria Math"/>
                <w:lang w:eastAsia="zh-CN"/>
              </w:rPr>
              <m:t>N</m:t>
            </m:r>
          </m:e>
          <m:sub>
            <m:r>
              <m:rPr>
                <m:sty m:val="p"/>
              </m:rPr>
              <w:rPr>
                <w:rFonts w:ascii="Cambria Math" w:hAnsi="Cambria Math"/>
                <w:lang w:eastAsia="zh-CN"/>
              </w:rPr>
              <m:t>c</m:t>
            </m:r>
          </m:sub>
        </m:sSub>
      </m:oMath>
      <w:r w:rsidRPr="00444364">
        <w:rPr>
          <w:lang w:eastAsia="zh-CN"/>
        </w:rPr>
        <w:t>, which eliminates unreliable depth observations located at edges with large inclination angles. After the global TSDF converges, the Marching Cubes algorithm extracts the isosurface.</w:t>
      </w:r>
    </w:p>
    <w:p w14:paraId="4C01EA63" w14:textId="532CC7D6" w:rsidR="00444364" w:rsidRPr="00444364" w:rsidRDefault="00444364" w:rsidP="00670817">
      <w:pPr>
        <w:pStyle w:val="Els-body-text"/>
        <w:widowControl w:val="0"/>
        <w:spacing w:line="480" w:lineRule="auto"/>
        <w:rPr>
          <w:lang w:eastAsia="zh-CN"/>
        </w:rPr>
      </w:pPr>
      <w:r w:rsidRPr="00444364">
        <w:rPr>
          <w:lang w:eastAsia="zh-CN"/>
        </w:rPr>
        <w:t xml:space="preserve">Because the underlying data originates from zero-thickness 2DGS </w:t>
      </w:r>
      <w:proofErr w:type="spellStart"/>
      <w:r w:rsidRPr="00444364">
        <w:rPr>
          <w:lang w:eastAsia="zh-CN"/>
        </w:rPr>
        <w:t>surfels</w:t>
      </w:r>
      <w:proofErr w:type="spellEnd"/>
      <w:r w:rsidRPr="00444364">
        <w:rPr>
          <w:lang w:eastAsia="zh-CN"/>
        </w:rPr>
        <w:t xml:space="preserve"> rather than inflated volumetric Gaussians, the extracted triangular mesh perfectly preserves the thin-walled morphology of plant leaves. Finally, the system executes connected component filtering to strip discrete fragments and outputs a highly smooth and high-fidelity polygonal phenotypic twin. This process establishes an absolute geometric and physical baseline for downstream tasks including surface area integration and extreme distance calculation.</w:t>
      </w:r>
    </w:p>
    <w:p w14:paraId="5969A23A" w14:textId="535D03B0" w:rsidR="0017169B" w:rsidRDefault="00BC4844" w:rsidP="00670817">
      <w:pPr>
        <w:pStyle w:val="Els-2ndorder-head"/>
        <w:spacing w:line="480" w:lineRule="auto"/>
        <w:rPr>
          <w:lang w:eastAsia="zh-CN"/>
        </w:rPr>
      </w:pPr>
      <w:r w:rsidRPr="00BC4844">
        <w:rPr>
          <w:lang w:val="en-GB" w:eastAsia="zh-CN"/>
        </w:rPr>
        <w:t>Scale Recovery and Phenotypic Measurement Verification Based on Digital Twins</w:t>
      </w:r>
    </w:p>
    <w:p w14:paraId="69C141D5" w14:textId="7045FD1B" w:rsidR="0017169B" w:rsidRDefault="00A54F55" w:rsidP="00670817">
      <w:pPr>
        <w:pStyle w:val="Els-body-text"/>
        <w:widowControl w:val="0"/>
        <w:spacing w:line="480" w:lineRule="auto"/>
        <w:rPr>
          <w:lang w:eastAsia="zh-CN"/>
        </w:rPr>
      </w:pPr>
      <w:r w:rsidRPr="00A54F55">
        <w:rPr>
          <w:lang w:eastAsia="zh-CN"/>
        </w:rPr>
        <w:t xml:space="preserve">Although 2D Gaussian Splatting reconstructs high-fidelity plant geometry, models generated by Structure from Motion and Gaussian splatting inherently lack absolute scale information. To imbue the models with true physical attributes and verify their measurement accuracy, this study adopts a physical-digital dual validation strategy. This strategy utilizes the open-source point cloud processing software </w:t>
      </w:r>
      <w:proofErr w:type="spellStart"/>
      <w:r w:rsidRPr="00A54F55">
        <w:rPr>
          <w:lang w:eastAsia="zh-CN"/>
        </w:rPr>
        <w:t>CloudCompare</w:t>
      </w:r>
      <w:proofErr w:type="spellEnd"/>
      <w:r w:rsidRPr="00A54F55">
        <w:rPr>
          <w:lang w:eastAsia="zh-CN"/>
        </w:rPr>
        <w:t xml:space="preserve"> to conduct virtual measurements. The reconstructed mesh model exists in a relative coordinate system. To map this model to a real-world coordinate system, the experiment utilizes a pre-positioned calibration marker with a known physical size </w:t>
      </w:r>
      <m:oMath>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real</m:t>
            </m:r>
          </m:sub>
        </m:sSub>
      </m:oMath>
      <w:r w:rsidRPr="00A54F55">
        <w:rPr>
          <w:lang w:eastAsia="zh-CN"/>
        </w:rPr>
        <w:t xml:space="preserve"> within the scene as a geometric reference. The system extracts the mesh vertices corresponding to the calibration marker in CloudCompare and calculates their Euclidean distance </w:t>
      </w:r>
      <m:oMath>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virtual</m:t>
            </m:r>
          </m:sub>
        </m:sSub>
      </m:oMath>
      <w:r w:rsidRPr="00A54F55">
        <w:rPr>
          <w:lang w:eastAsia="zh-CN"/>
        </w:rPr>
        <w:t xml:space="preserve"> in the virtual space. The global scaling factor </w:t>
      </w:r>
      <m:oMath>
        <m:r>
          <m:rPr>
            <m:sty m:val="p"/>
          </m:rPr>
          <w:rPr>
            <w:rFonts w:ascii="Cambria Math" w:hAnsi="Cambria Math"/>
            <w:lang w:eastAsia="zh-CN"/>
          </w:rPr>
          <m:t>S</m:t>
        </m:r>
      </m:oMath>
      <w:r w:rsidRPr="00A54F55">
        <w:rPr>
          <w:lang w:eastAsia="zh-CN"/>
        </w:rPr>
        <w:t xml:space="preserve"> is computed as follows:</w:t>
      </w:r>
    </w:p>
    <w:p w14:paraId="6FF3D8A6" w14:textId="2D25CE24" w:rsidR="00A54F55" w:rsidRPr="00A54F55" w:rsidRDefault="00A54F55" w:rsidP="00670817">
      <w:pPr>
        <w:pStyle w:val="Els-body-text"/>
        <w:widowControl w:val="0"/>
        <w:spacing w:before="240" w:after="240" w:line="480" w:lineRule="auto"/>
        <w:jc w:val="right"/>
        <w:rPr>
          <w:rFonts w:ascii="Cambria Math" w:hAnsi="Cambria Math"/>
          <w:i/>
          <w:lang w:eastAsia="zh-CN"/>
        </w:rPr>
      </w:pPr>
      <m:oMath>
        <m:r>
          <w:rPr>
            <w:rFonts w:ascii="Cambria Math" w:hAnsi="Cambria Math"/>
            <w:lang w:eastAsia="zh-CN"/>
          </w:rPr>
          <m:t>S=</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real</m:t>
                </m:r>
              </m:sub>
            </m:sSub>
          </m:num>
          <m:den>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virtual</m:t>
                </m:r>
              </m:sub>
            </m:sSub>
          </m:den>
        </m:f>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(18)</w:t>
      </w:r>
    </w:p>
    <w:p w14:paraId="2A89287A" w14:textId="4067FA65" w:rsidR="0017169B" w:rsidRPr="00462FA2" w:rsidRDefault="00A54F55" w:rsidP="00670817">
      <w:pPr>
        <w:pStyle w:val="Els-body-text"/>
        <w:widowControl w:val="0"/>
        <w:spacing w:line="480" w:lineRule="auto"/>
        <w:rPr>
          <w:lang w:eastAsia="zh-CN"/>
        </w:rPr>
      </w:pPr>
      <w:r w:rsidRPr="00A54F55">
        <w:rPr>
          <w:lang w:eastAsia="zh-CN"/>
        </w:rPr>
        <w:t xml:space="preserve">Subsequently, the system applies a scaling transformation matrix </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s</m:t>
            </m:r>
          </m:sub>
        </m:sSub>
      </m:oMath>
      <w:r w:rsidRPr="00A54F55">
        <w:rPr>
          <w:lang w:eastAsia="zh-CN"/>
        </w:rPr>
        <w:t xml:space="preserve"> parameterized by </w:t>
      </w:r>
      <m:oMath>
        <m:r>
          <m:rPr>
            <m:sty m:val="p"/>
          </m:rPr>
          <w:rPr>
            <w:rFonts w:ascii="Cambria Math" w:hAnsi="Cambria Math"/>
            <w:lang w:eastAsia="zh-CN"/>
          </w:rPr>
          <m:t>S</m:t>
        </m:r>
      </m:oMath>
      <w:r w:rsidRPr="00A54F55">
        <w:rPr>
          <w:lang w:eastAsia="zh-CN"/>
        </w:rPr>
        <w:t xml:space="preserve"> to the entire plant mesh model </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original</m:t>
            </m:r>
          </m:sub>
        </m:sSub>
      </m:oMath>
      <w:r w:rsidRPr="00A54F55">
        <w:rPr>
          <w:lang w:eastAsia="zh-CN"/>
        </w:rPr>
        <w:t xml:space="preserve"> to unify the spatial units into centimeters:</w:t>
      </w:r>
    </w:p>
    <w:p w14:paraId="6DCACDD5" w14:textId="56942E6E" w:rsidR="009B22E1" w:rsidRDefault="00000000" w:rsidP="00670817">
      <w:pPr>
        <w:pStyle w:val="Els-body-text"/>
        <w:widowControl w:val="0"/>
        <w:spacing w:line="480" w:lineRule="auto"/>
        <w:jc w:val="right"/>
        <w:rPr>
          <w:lang w:eastAsia="zh-CN"/>
        </w:rPr>
      </w:pPr>
      <m:oMath>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scaled</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original</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T</m:t>
            </m:r>
            <m:ctrlPr>
              <w:rPr>
                <w:rFonts w:ascii="Cambria Math" w:hAnsi="Cambria Math"/>
                <w:lang w:eastAsia="zh-CN"/>
              </w:rPr>
            </m:ctrlPr>
          </m:e>
          <m:sub>
            <m:r>
              <w:rPr>
                <w:rFonts w:ascii="Cambria Math" w:hAnsi="Cambria Math"/>
                <w:lang w:eastAsia="zh-CN"/>
              </w:rPr>
              <m:t>s</m:t>
            </m:r>
          </m:sub>
        </m:sSub>
      </m:oMath>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(19)</w:t>
      </w:r>
    </w:p>
    <w:p w14:paraId="3F88E3BE" w14:textId="2B0FEC38" w:rsidR="00A54F55" w:rsidRDefault="00A54F55" w:rsidP="00670817">
      <w:pPr>
        <w:pStyle w:val="Els-body-text"/>
        <w:widowControl w:val="0"/>
        <w:spacing w:line="480" w:lineRule="auto"/>
        <w:ind w:firstLineChars="100" w:firstLine="200"/>
        <w:rPr>
          <w:lang w:eastAsia="zh-CN"/>
        </w:rPr>
      </w:pPr>
      <w:r w:rsidRPr="00A54F55">
        <w:rPr>
          <w:lang w:eastAsia="zh-CN"/>
        </w:rPr>
        <w:t>Using the scale-corrected digital twin model</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scaled</m:t>
            </m:r>
          </m:sub>
        </m:sSub>
      </m:oMath>
      <w:r w:rsidRPr="00A54F55">
        <w:rPr>
          <w:lang w:eastAsia="zh-CN"/>
        </w:rPr>
        <w:t xml:space="preserve">, the pipeline simulates standard agronomic measurement </w:t>
      </w:r>
      <w:r w:rsidRPr="00A54F55">
        <w:rPr>
          <w:lang w:eastAsia="zh-CN"/>
        </w:rPr>
        <w:lastRenderedPageBreak/>
        <w:t xml:space="preserve">processes to extract precise phenotypic parameters, as illustrated in </w:t>
      </w:r>
      <w:r w:rsidR="000F6B62" w:rsidRPr="009B22E1">
        <w:rPr>
          <w:rFonts w:hint="eastAsia"/>
        </w:rPr>
        <w:t>Fig.</w:t>
      </w:r>
      <w:r w:rsidR="000F6B62">
        <w:rPr>
          <w:lang w:eastAsia="zh-CN"/>
        </w:rPr>
        <w:t>5</w:t>
      </w:r>
      <w:r w:rsidRPr="00A54F55">
        <w:rPr>
          <w:lang w:eastAsia="zh-CN"/>
        </w:rPr>
        <w:t>.</w:t>
      </w:r>
    </w:p>
    <w:p w14:paraId="761EE1E6" w14:textId="70A305DD" w:rsidR="00B34616" w:rsidRDefault="000F6B62" w:rsidP="000F6B62">
      <w:pPr>
        <w:pStyle w:val="Els-body-text"/>
        <w:widowControl w:val="0"/>
        <w:spacing w:line="480" w:lineRule="auto"/>
        <w:ind w:firstLineChars="100" w:firstLine="200"/>
        <w:jc w:val="center"/>
        <w:rPr>
          <w:lang w:eastAsia="zh-CN"/>
        </w:rPr>
      </w:pPr>
      <w:r>
        <w:rPr>
          <w:noProof/>
          <w:lang w:eastAsia="zh-CN"/>
        </w:rPr>
        <w:drawing>
          <wp:inline distT="0" distB="0" distL="0" distR="0" wp14:anchorId="3924E4A0" wp14:editId="0D59F76D">
            <wp:extent cx="5616575" cy="3782695"/>
            <wp:effectExtent l="0" t="0" r="0" b="0"/>
            <wp:docPr id="12030198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9829" name="图片 1203019829"/>
                    <pic:cNvPicPr/>
                  </pic:nvPicPr>
                  <pic:blipFill>
                    <a:blip r:embed="rId13"/>
                    <a:stretch>
                      <a:fillRect/>
                    </a:stretch>
                  </pic:blipFill>
                  <pic:spPr>
                    <a:xfrm>
                      <a:off x="0" y="0"/>
                      <a:ext cx="5616575" cy="3782695"/>
                    </a:xfrm>
                    <a:prstGeom prst="rect">
                      <a:avLst/>
                    </a:prstGeom>
                  </pic:spPr>
                </pic:pic>
              </a:graphicData>
            </a:graphic>
          </wp:inline>
        </w:drawing>
      </w:r>
    </w:p>
    <w:p w14:paraId="5AE1E8E6" w14:textId="4F14FDB9" w:rsidR="00A54F55" w:rsidRDefault="00A54F55" w:rsidP="00670817">
      <w:pPr>
        <w:pStyle w:val="Els-caption"/>
        <w:spacing w:line="480" w:lineRule="auto"/>
      </w:pPr>
      <w:r w:rsidRPr="009B22E1">
        <w:rPr>
          <w:rFonts w:hint="eastAsia"/>
        </w:rPr>
        <w:t>Fig.</w:t>
      </w:r>
      <w:r w:rsidR="000F6B62">
        <w:rPr>
          <w:lang w:eastAsia="zh-CN"/>
        </w:rPr>
        <w:t>5</w:t>
      </w:r>
      <w:r w:rsidRPr="009B22E1">
        <w:rPr>
          <w:rFonts w:hint="eastAsia"/>
        </w:rPr>
        <w:t xml:space="preserve">. </w:t>
      </w:r>
      <w:r w:rsidRPr="00A54F55">
        <w:t>(a) Original State of the Mesh; (b) Calibration Result via Scale Factor; (c) Extraction of the Region of Interest; (d) Measurement Example for Plant Height and Canopy Spread; (e) Measurement Method Example for Leaf Length and Width</w:t>
      </w:r>
    </w:p>
    <w:p w14:paraId="7B2CDDE3" w14:textId="491E1480" w:rsidR="00A54F55" w:rsidRDefault="00E27C55" w:rsidP="00670817">
      <w:pPr>
        <w:pStyle w:val="Els-2ndorder-head"/>
        <w:spacing w:line="480" w:lineRule="auto"/>
      </w:pPr>
      <w:r w:rsidRPr="00E27C55">
        <w:t>Evaluation Metrics</w:t>
      </w:r>
    </w:p>
    <w:p w14:paraId="1E8D3F88" w14:textId="4549E99B" w:rsidR="00A54F55" w:rsidRDefault="00E27C55" w:rsidP="00670817">
      <w:pPr>
        <w:pStyle w:val="Els-body-text"/>
        <w:widowControl w:val="0"/>
        <w:spacing w:line="480" w:lineRule="auto"/>
        <w:rPr>
          <w:lang w:eastAsia="zh-CN"/>
        </w:rPr>
      </w:pPr>
      <w:r w:rsidRPr="00E27C55">
        <w:rPr>
          <w:lang w:eastAsia="zh-CN"/>
        </w:rPr>
        <w:t>To comprehensively quantify the performance of the algorithm in object detection, image segmentation, and 3D reconstruction tasks, this study selects the F1-Score, mean Intersection over Union (</w:t>
      </w:r>
      <w:proofErr w:type="spellStart"/>
      <w:r w:rsidRPr="00E27C55">
        <w:rPr>
          <w:lang w:eastAsia="zh-CN"/>
        </w:rPr>
        <w:t>mIoU</w:t>
      </w:r>
      <w:proofErr w:type="spellEnd"/>
      <w:r w:rsidRPr="00E27C55">
        <w:rPr>
          <w:lang w:eastAsia="zh-CN"/>
        </w:rPr>
        <w:t>), Peak Signal-to-Noise Ratio (PSNR), Structural Similarity (SSIM), Learned Perceptual Image Patch Similarity (LPIPS), and the Coefficient of Determination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oMath>
      <w:r w:rsidRPr="00E27C55">
        <w:rPr>
          <w:lang w:eastAsia="zh-CN"/>
        </w:rPr>
        <w:t>) as core evaluation metrics.The F1-Score comprehensively evaluates the precision (</w:t>
      </w:r>
      <m:oMath>
        <m:r>
          <m:rPr>
            <m:sty m:val="p"/>
          </m:rPr>
          <w:rPr>
            <w:rFonts w:ascii="Cambria Math" w:hAnsi="Cambria Math"/>
            <w:lang w:eastAsia="zh-CN"/>
          </w:rPr>
          <m:t>P</m:t>
        </m:r>
      </m:oMath>
      <w:r w:rsidRPr="00E27C55">
        <w:rPr>
          <w:lang w:eastAsia="zh-CN"/>
        </w:rPr>
        <w:t>) and recall (</w:t>
      </w:r>
      <m:oMath>
        <m:r>
          <m:rPr>
            <m:sty m:val="p"/>
          </m:rPr>
          <w:rPr>
            <w:rFonts w:ascii="Cambria Math" w:hAnsi="Cambria Math"/>
            <w:lang w:eastAsia="zh-CN"/>
          </w:rPr>
          <m:t>R</m:t>
        </m:r>
      </m:oMath>
      <w:r w:rsidRPr="00E27C55">
        <w:rPr>
          <w:lang w:eastAsia="zh-CN"/>
        </w:rPr>
        <w:t>) of the model. Precision indicates the proportion of actual positive samples among those predicted as positive, and recall indicates the proportion of correctly predicted positive samples among all actual positive samples. The formulas are defined as:</w:t>
      </w:r>
    </w:p>
    <w:p w14:paraId="69A70F94" w14:textId="64759F2C" w:rsidR="00E27C55" w:rsidRPr="00F45B8A" w:rsidRDefault="00E27C55" w:rsidP="00670817">
      <w:pPr>
        <w:spacing w:after="240" w:line="480" w:lineRule="auto"/>
        <w:jc w:val="right"/>
        <w:rPr>
          <w:lang w:eastAsia="zh-CN"/>
        </w:rPr>
      </w:pPr>
      <m:oMath>
        <m:r>
          <w:rPr>
            <w:rFonts w:ascii="Cambria Math" w:hAnsi="Cambria Math" w:hint="eastAsia"/>
          </w:rPr>
          <w:lastRenderedPageBreak/>
          <m:t>P=</m:t>
        </m:r>
        <m:f>
          <m:fPr>
            <m:ctrlPr>
              <w:rPr>
                <w:rFonts w:ascii="Cambria Math" w:hAnsi="Cambria Math"/>
              </w:rPr>
            </m:ctrlPr>
          </m:fPr>
          <m:num>
            <m:r>
              <w:rPr>
                <w:rFonts w:ascii="Cambria Math" w:hAnsi="Cambria Math" w:hint="eastAsia"/>
              </w:rPr>
              <m:t>TP</m:t>
            </m:r>
            <m:ctrlPr>
              <w:rPr>
                <w:rFonts w:ascii="Cambria Math" w:hAnsi="Cambria Math"/>
                <w:i/>
              </w:rPr>
            </m:ctrlPr>
          </m:num>
          <m:den>
            <m:r>
              <w:rPr>
                <w:rFonts w:ascii="Cambria Math" w:hAnsi="Cambria Math" w:hint="eastAsia"/>
              </w:rPr>
              <m:t>TP+FP</m:t>
            </m:r>
            <m:ctrlPr>
              <w:rPr>
                <w:rFonts w:ascii="Cambria Math" w:hAnsi="Cambria Math"/>
                <w:i/>
              </w:rPr>
            </m:ctrlPr>
          </m:den>
        </m:f>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(20)</w:t>
      </w:r>
    </w:p>
    <w:p w14:paraId="490D9AAC" w14:textId="109B3947" w:rsidR="00E27C55" w:rsidRDefault="00E27C55" w:rsidP="00670817">
      <w:pPr>
        <w:spacing w:after="240" w:line="480" w:lineRule="auto"/>
        <w:jc w:val="right"/>
        <w:rPr>
          <w:lang w:eastAsia="zh-CN"/>
        </w:rPr>
      </w:pPr>
      <m:oMath>
        <m:r>
          <w:rPr>
            <w:rFonts w:ascii="Cambria Math" w:hAnsi="Cambria Math" w:hint="eastAsia"/>
          </w:rPr>
          <m:t>R=</m:t>
        </m:r>
        <m:f>
          <m:fPr>
            <m:ctrlPr>
              <w:rPr>
                <w:rFonts w:ascii="Cambria Math" w:hAnsi="Cambria Math"/>
              </w:rPr>
            </m:ctrlPr>
          </m:fPr>
          <m:num>
            <m:r>
              <w:rPr>
                <w:rFonts w:ascii="Cambria Math" w:hAnsi="Cambria Math" w:hint="eastAsia"/>
              </w:rPr>
              <m:t>TP</m:t>
            </m:r>
            <m:ctrlPr>
              <w:rPr>
                <w:rFonts w:ascii="Cambria Math" w:hAnsi="Cambria Math"/>
                <w:i/>
              </w:rPr>
            </m:ctrlPr>
          </m:num>
          <m:den>
            <m:r>
              <w:rPr>
                <w:rFonts w:ascii="Cambria Math" w:hAnsi="Cambria Math" w:hint="eastAsia"/>
              </w:rPr>
              <m:t>TP+FN</m:t>
            </m:r>
            <m:ctrlPr>
              <w:rPr>
                <w:rFonts w:ascii="Cambria Math" w:hAnsi="Cambria Math"/>
                <w:i/>
              </w:rPr>
            </m:ctrlPr>
          </m:den>
        </m:f>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(21)</w:t>
      </w:r>
    </w:p>
    <w:p w14:paraId="29F3A6A1" w14:textId="77A82AD4" w:rsidR="00E27C55" w:rsidRDefault="00E27C55" w:rsidP="00670817">
      <w:pPr>
        <w:spacing w:after="240" w:line="480" w:lineRule="auto"/>
        <w:jc w:val="right"/>
        <w:rPr>
          <w:lang w:eastAsia="zh-CN"/>
        </w:rPr>
      </w:pPr>
      <m:oMath>
        <m:r>
          <w:rPr>
            <w:rFonts w:ascii="Cambria Math" w:hAnsi="Cambria Math" w:hint="eastAsia"/>
          </w:rPr>
          <m:t>F1=2</m:t>
        </m:r>
        <m:r>
          <m:rPr>
            <m:sty m:val="p"/>
          </m:rPr>
          <w:rPr>
            <w:rFonts w:ascii="Cambria Math" w:hAnsi="Cambria Math" w:hint="eastAsia"/>
          </w:rPr>
          <m:t>×</m:t>
        </m:r>
        <m:f>
          <m:fPr>
            <m:ctrlPr>
              <w:rPr>
                <w:rFonts w:ascii="Cambria Math" w:hAnsi="Cambria Math"/>
              </w:rPr>
            </m:ctrlPr>
          </m:fPr>
          <m:num>
            <m:r>
              <w:rPr>
                <w:rFonts w:ascii="Cambria Math" w:hAnsi="Cambria Math" w:hint="eastAsia"/>
              </w:rPr>
              <m:t>P</m:t>
            </m:r>
            <m:r>
              <m:rPr>
                <m:sty m:val="p"/>
              </m:rPr>
              <w:rPr>
                <w:rFonts w:ascii="Cambria Math" w:hAnsi="Cambria Math" w:hint="eastAsia"/>
              </w:rPr>
              <m:t>×</m:t>
            </m:r>
            <m:r>
              <w:rPr>
                <w:rFonts w:ascii="Cambria Math" w:hAnsi="Cambria Math" w:hint="eastAsia"/>
              </w:rPr>
              <m:t>R</m:t>
            </m:r>
            <m:ctrlPr>
              <w:rPr>
                <w:rFonts w:ascii="Cambria Math" w:hAnsi="Cambria Math"/>
                <w:i/>
              </w:rPr>
            </m:ctrlPr>
          </m:num>
          <m:den>
            <m:r>
              <w:rPr>
                <w:rFonts w:ascii="Cambria Math" w:hAnsi="Cambria Math" w:hint="eastAsia"/>
              </w:rPr>
              <m:t>P+R</m:t>
            </m:r>
            <m:ctrlPr>
              <w:rPr>
                <w:rFonts w:ascii="Cambria Math" w:hAnsi="Cambria Math"/>
                <w:i/>
              </w:rPr>
            </m:ctrlPr>
          </m:den>
        </m:f>
      </m:oMath>
      <w:r w:rsidR="00E551F6">
        <w:rPr>
          <w:lang w:eastAsia="zh-CN"/>
        </w:rPr>
        <w:tab/>
      </w:r>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(22)</w:t>
      </w:r>
    </w:p>
    <w:p w14:paraId="38A06E1F" w14:textId="26CA0DBE" w:rsidR="00E27C55" w:rsidRDefault="00E27C55" w:rsidP="00670817">
      <w:pPr>
        <w:pStyle w:val="Els-body-text"/>
        <w:spacing w:line="480" w:lineRule="auto"/>
        <w:rPr>
          <w:lang w:eastAsia="zh-CN"/>
        </w:rPr>
      </w:pPr>
      <w:r w:rsidRPr="00E27C55">
        <w:rPr>
          <w:lang w:eastAsia="zh-CN"/>
        </w:rPr>
        <w:t xml:space="preserve">In these equations, </w:t>
      </w:r>
      <m:oMath>
        <m:r>
          <m:rPr>
            <m:sty m:val="p"/>
          </m:rPr>
          <w:rPr>
            <w:rFonts w:ascii="Cambria Math" w:hAnsi="Cambria Math"/>
            <w:lang w:eastAsia="zh-CN"/>
          </w:rPr>
          <m:t>TP</m:t>
        </m:r>
      </m:oMath>
      <w:r w:rsidRPr="00E27C55">
        <w:rPr>
          <w:lang w:eastAsia="zh-CN"/>
        </w:rPr>
        <w:t xml:space="preserve">represents true positives, </w:t>
      </w:r>
      <m:oMath>
        <m:r>
          <m:rPr>
            <m:sty m:val="p"/>
          </m:rPr>
          <w:rPr>
            <w:rFonts w:ascii="Cambria Math" w:hAnsi="Cambria Math"/>
            <w:lang w:eastAsia="zh-CN"/>
          </w:rPr>
          <m:t>FP</m:t>
        </m:r>
      </m:oMath>
      <w:r w:rsidRPr="00E27C55">
        <w:rPr>
          <w:lang w:eastAsia="zh-CN"/>
        </w:rPr>
        <w:t xml:space="preserve">represents false positives, and </w:t>
      </w:r>
      <m:oMath>
        <m:r>
          <m:rPr>
            <m:sty m:val="p"/>
          </m:rPr>
          <w:rPr>
            <w:rFonts w:ascii="Cambria Math" w:hAnsi="Cambria Math"/>
            <w:lang w:eastAsia="zh-CN"/>
          </w:rPr>
          <m:t>FN</m:t>
        </m:r>
      </m:oMath>
      <w:r w:rsidRPr="00E27C55">
        <w:rPr>
          <w:lang w:eastAsia="zh-CN"/>
        </w:rPr>
        <w:t xml:space="preserve"> represents false negatives. A higher F1-Score indicates a more balanced overall classification performance of the model.</w:t>
      </w:r>
      <w:r w:rsidRPr="00E27C55">
        <w:t xml:space="preserve"> </w:t>
      </w:r>
      <w:r>
        <w:rPr>
          <w:lang w:eastAsia="zh-CN"/>
        </w:rPr>
        <w:t>The mean Intersection over Union (</w:t>
      </w:r>
      <w:proofErr w:type="spellStart"/>
      <w:r>
        <w:rPr>
          <w:lang w:eastAsia="zh-CN"/>
        </w:rPr>
        <w:t>mIoU</w:t>
      </w:r>
      <w:proofErr w:type="spellEnd"/>
      <w:r>
        <w:rPr>
          <w:lang w:eastAsia="zh-CN"/>
        </w:rPr>
        <w:t>) serves as the core metric for image semantic segmentation by calculating the average Intersection over Union across all classes.</w:t>
      </w:r>
    </w:p>
    <w:p w14:paraId="01B4F0A0" w14:textId="015E4489" w:rsidR="00E27C55" w:rsidRPr="00E27C55" w:rsidRDefault="00E27C55" w:rsidP="00670817">
      <w:pPr>
        <w:pStyle w:val="Els-body-text"/>
        <w:widowControl w:val="0"/>
        <w:spacing w:line="480" w:lineRule="auto"/>
        <w:rPr>
          <w:lang w:eastAsia="zh-CN"/>
        </w:rPr>
      </w:pPr>
      <w:r>
        <w:rPr>
          <w:lang w:eastAsia="zh-CN"/>
        </w:rPr>
        <w:t>It measures the spatial overlap between the predicted region and the ground truth label region:</w:t>
      </w:r>
    </w:p>
    <w:p w14:paraId="35EC3F7F" w14:textId="6E033377" w:rsidR="00A54F55" w:rsidRPr="00E27C55" w:rsidRDefault="00E27C55" w:rsidP="00670817">
      <w:pPr>
        <w:pStyle w:val="Els-body-text"/>
        <w:widowControl w:val="0"/>
        <w:spacing w:before="240" w:after="240" w:line="480" w:lineRule="auto"/>
        <w:jc w:val="right"/>
        <w:rPr>
          <w:lang w:eastAsia="zh-CN"/>
        </w:rPr>
      </w:pPr>
      <m:oMath>
        <m:r>
          <w:rPr>
            <w:rFonts w:ascii="Cambria Math" w:hAnsi="Cambria Math"/>
            <w:lang w:eastAsia="zh-CN"/>
          </w:rPr>
          <m:t>mIoU=</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k</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k</m:t>
            </m:r>
            <m:ctrlPr>
              <w:rPr>
                <w:rFonts w:ascii="Cambria Math" w:hAnsi="Cambria Math"/>
                <w:i/>
                <w:lang w:eastAsia="zh-CN"/>
              </w:rPr>
            </m:ctrlPr>
          </m:sup>
          <m:e>
            <m:f>
              <m:fPr>
                <m:ctrlPr>
                  <w:rPr>
                    <w:rFonts w:ascii="Cambria Math" w:hAnsi="Cambria Math"/>
                    <w:lang w:eastAsia="zh-CN"/>
                  </w:rPr>
                </m:ctrlPr>
              </m:fPr>
              <m:num>
                <m:r>
                  <w:rPr>
                    <w:rFonts w:ascii="Cambria Math" w:hAnsi="Cambria Math"/>
                    <w:lang w:eastAsia="zh-CN"/>
                  </w:rPr>
                  <m:t>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ctrlPr>
                  <w:rPr>
                    <w:rFonts w:ascii="Cambria Math" w:hAnsi="Cambria Math"/>
                    <w:i/>
                    <w:lang w:eastAsia="zh-CN"/>
                  </w:rPr>
                </m:ctrlPr>
              </m:num>
              <m:den>
                <m:r>
                  <w:rPr>
                    <w:rFonts w:ascii="Cambria Math" w:hAnsi="Cambria Math"/>
                    <w:lang w:eastAsia="zh-CN"/>
                  </w:rPr>
                  <m:t>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m:t>
                    </m:r>
                  </m:sub>
                </m:sSub>
                <m:ctrlPr>
                  <w:rPr>
                    <w:rFonts w:ascii="Cambria Math" w:hAnsi="Cambria Math"/>
                    <w:i/>
                    <w:lang w:eastAsia="zh-CN"/>
                  </w:rPr>
                </m:ctrlPr>
              </m:den>
            </m:f>
          </m:e>
        </m:nary>
      </m:oMath>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(23)</w:t>
      </w:r>
    </w:p>
    <w:p w14:paraId="52B5037A" w14:textId="395C0B9B" w:rsidR="00E27C55" w:rsidRPr="00E27C55" w:rsidRDefault="00E27C55" w:rsidP="00670817">
      <w:pPr>
        <w:pStyle w:val="Els-body-text"/>
        <w:widowControl w:val="0"/>
        <w:spacing w:line="480" w:lineRule="auto"/>
        <w:rPr>
          <w:lang w:eastAsia="zh-CN"/>
        </w:rPr>
      </w:pPr>
      <w:r w:rsidRPr="00E27C55">
        <w:rPr>
          <w:lang w:eastAsia="zh-CN"/>
        </w:rPr>
        <w:t xml:space="preserve">Here, </w:t>
      </w:r>
      <m:oMath>
        <m:r>
          <m:rPr>
            <m:sty m:val="p"/>
          </m:rPr>
          <w:rPr>
            <w:rFonts w:ascii="Cambria Math" w:hAnsi="Cambria Math"/>
            <w:lang w:eastAsia="zh-CN"/>
          </w:rPr>
          <m:t>k</m:t>
        </m:r>
      </m:oMath>
      <w:r w:rsidRPr="00E27C55">
        <w:rPr>
          <w:lang w:eastAsia="zh-CN"/>
        </w:rPr>
        <w:t>denotes the number of target categories excluding the background. An mIoU value closer to 1 signifies higher spatial precision in segmentation.</w:t>
      </w:r>
    </w:p>
    <w:p w14:paraId="05534334" w14:textId="77777777" w:rsidR="00E27C55" w:rsidRPr="00E27C55" w:rsidRDefault="00E27C55" w:rsidP="00670817">
      <w:pPr>
        <w:pStyle w:val="Els-body-text"/>
        <w:widowControl w:val="0"/>
        <w:spacing w:line="480" w:lineRule="auto"/>
        <w:rPr>
          <w:lang w:eastAsia="zh-CN"/>
        </w:rPr>
      </w:pPr>
      <w:r w:rsidRPr="00E27C55">
        <w:rPr>
          <w:lang w:eastAsia="zh-CN"/>
        </w:rPr>
        <w:t>The Peak Signal-to-Noise Ratio (PSNR) evaluates the degree of physical distortion in the reconstructed image based on pixel-level errors. The Mean Squared Error (MSE) is first calculated:</w:t>
      </w:r>
    </w:p>
    <w:p w14:paraId="5B445418" w14:textId="44614525" w:rsidR="00A54F55" w:rsidRDefault="00E27C55" w:rsidP="00670817">
      <w:pPr>
        <w:pStyle w:val="Els-body-text"/>
        <w:widowControl w:val="0"/>
        <w:spacing w:before="240" w:after="240" w:line="480" w:lineRule="auto"/>
        <w:jc w:val="right"/>
        <w:rPr>
          <w:lang w:eastAsia="zh-CN"/>
        </w:rPr>
      </w:pPr>
      <m:oMath>
        <m:r>
          <w:rPr>
            <w:rFonts w:ascii="Cambria Math" w:hAnsi="Cambria Math"/>
            <w:lang w:eastAsia="zh-CN"/>
          </w:rPr>
          <m:t>MSE=</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MN</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x=1</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nary>
              <m:naryPr>
                <m:chr m:val="∑"/>
                <m:ctrlPr>
                  <w:rPr>
                    <w:rFonts w:ascii="Cambria Math" w:hAnsi="Cambria Math"/>
                    <w:lang w:eastAsia="zh-CN"/>
                  </w:rPr>
                </m:ctrlPr>
              </m:naryPr>
              <m:sub>
                <m:r>
                  <w:rPr>
                    <w:rFonts w:ascii="Cambria Math" w:hAnsi="Cambria Math"/>
                    <w:lang w:eastAsia="zh-CN"/>
                  </w:rPr>
                  <m:t>y=1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I</m:t>
                        </m:r>
                        <m:d>
                          <m:dPr>
                            <m:ctrlPr>
                              <w:rPr>
                                <w:rFonts w:ascii="Cambria Math" w:hAnsi="Cambria Math"/>
                                <w:i/>
                                <w:lang w:eastAsia="zh-CN"/>
                              </w:rPr>
                            </m:ctrlPr>
                          </m:dPr>
                          <m:e>
                            <m:r>
                              <w:rPr>
                                <w:rFonts w:ascii="Cambria Math" w:hAnsi="Cambria Math"/>
                                <w:lang w:eastAsia="zh-CN"/>
                              </w:rPr>
                              <m:t>x,y</m:t>
                            </m:r>
                          </m:e>
                        </m:d>
                        <m:r>
                          <w:rPr>
                            <w:rFonts w:ascii="Cambria Math" w:hAnsi="Cambria Math"/>
                            <w:lang w:eastAsia="zh-CN"/>
                          </w:rPr>
                          <m:t>-</m:t>
                        </m:r>
                        <m:acc>
                          <m:accPr>
                            <m:ctrlPr>
                              <w:rPr>
                                <w:rFonts w:ascii="Cambria Math" w:hAnsi="Cambria Math"/>
                                <w:lang w:eastAsia="zh-CN"/>
                              </w:rPr>
                            </m:ctrlPr>
                          </m:accPr>
                          <m:e>
                            <m:r>
                              <w:rPr>
                                <w:rFonts w:ascii="Cambria Math" w:hAnsi="Cambria Math"/>
                                <w:lang w:eastAsia="zh-CN"/>
                              </w:rPr>
                              <m:t>I</m:t>
                            </m:r>
                          </m:e>
                        </m:acc>
                        <m:d>
                          <m:dPr>
                            <m:ctrlPr>
                              <w:rPr>
                                <w:rFonts w:ascii="Cambria Math" w:hAnsi="Cambria Math"/>
                                <w:i/>
                                <w:lang w:eastAsia="zh-CN"/>
                              </w:rPr>
                            </m:ctrlPr>
                          </m:dPr>
                          <m:e>
                            <m:r>
                              <w:rPr>
                                <w:rFonts w:ascii="Cambria Math" w:hAnsi="Cambria Math"/>
                                <w:lang w:eastAsia="zh-CN"/>
                              </w:rPr>
                              <m:t>x,y</m:t>
                            </m:r>
                          </m:e>
                        </m:d>
                      </m:e>
                    </m:d>
                  </m:e>
                  <m:sup>
                    <m:r>
                      <w:rPr>
                        <w:rFonts w:ascii="Cambria Math" w:hAnsi="Cambria Math"/>
                        <w:lang w:eastAsia="zh-CN"/>
                      </w:rPr>
                      <m:t>2</m:t>
                    </m:r>
                  </m:sup>
                </m:sSup>
                <m:ctrlPr>
                  <w:rPr>
                    <w:rFonts w:ascii="Cambria Math" w:hAnsi="Cambria Math"/>
                    <w:i/>
                    <w:lang w:eastAsia="zh-CN"/>
                  </w:rPr>
                </m:ctrlPr>
              </m:e>
            </m:nary>
          </m:e>
        </m:nary>
      </m:oMath>
      <w:r w:rsidR="00E551F6">
        <w:rPr>
          <w:lang w:eastAsia="zh-CN"/>
        </w:rPr>
        <w:tab/>
      </w:r>
      <w:r w:rsidR="00E551F6">
        <w:rPr>
          <w:lang w:eastAsia="zh-CN"/>
        </w:rPr>
        <w:tab/>
      </w:r>
      <w:r w:rsidR="00E551F6">
        <w:rPr>
          <w:lang w:eastAsia="zh-CN"/>
        </w:rPr>
        <w:tab/>
      </w:r>
      <w:r w:rsidR="00E551F6">
        <w:rPr>
          <w:rFonts w:hint="eastAsia"/>
          <w:lang w:eastAsia="zh-CN"/>
        </w:rPr>
        <w:t>(24)</w:t>
      </w:r>
    </w:p>
    <w:p w14:paraId="18051472" w14:textId="740CC9E2" w:rsidR="00A54F55" w:rsidRDefault="00E27C55" w:rsidP="00670817">
      <w:pPr>
        <w:pStyle w:val="Els-body-text"/>
        <w:widowControl w:val="0"/>
        <w:spacing w:before="360" w:after="240" w:line="480" w:lineRule="auto"/>
        <w:jc w:val="right"/>
        <w:rPr>
          <w:lang w:eastAsia="zh-CN"/>
        </w:rPr>
      </w:pPr>
      <m:oMath>
        <m:r>
          <w:rPr>
            <w:rFonts w:ascii="Cambria Math" w:hAnsi="Cambria Math"/>
            <w:lang w:eastAsia="zh-CN"/>
          </w:rPr>
          <m:t>PSNR=10</m:t>
        </m:r>
        <m:r>
          <m:rPr>
            <m:sty m:val="p"/>
          </m:rPr>
          <w:rPr>
            <w:rFonts w:ascii="Cambria Math" w:hAnsi="Cambria Math"/>
            <w:lang w:eastAsia="zh-CN"/>
          </w:rPr>
          <m:t>⋅</m:t>
        </m:r>
        <m:func>
          <m:funcPr>
            <m:ctrlPr>
              <w:rPr>
                <w:rFonts w:ascii="Cambria Math" w:hAnsi="Cambria Math"/>
                <w:lang w:eastAsia="zh-CN"/>
              </w:rPr>
            </m:ctrlPr>
          </m:funcPr>
          <m:fName>
            <m:sSub>
              <m:sSubPr>
                <m:ctrlPr>
                  <w:rPr>
                    <w:rFonts w:ascii="Cambria Math" w:hAnsi="Cambria Math"/>
                    <w:i/>
                    <w:lang w:eastAsia="zh-CN"/>
                  </w:rPr>
                </m:ctrlPr>
              </m:sSubPr>
              <m:e>
                <m:r>
                  <m:rPr>
                    <m:sty m:val="p"/>
                  </m:rPr>
                  <w:rPr>
                    <w:rFonts w:ascii="Cambria Math" w:hAnsi="Cambria Math"/>
                    <w:lang w:eastAsia="zh-CN"/>
                  </w:rPr>
                  <m:t>log</m:t>
                </m:r>
              </m:e>
              <m:sub>
                <m:r>
                  <w:rPr>
                    <w:rFonts w:ascii="Cambria Math" w:hAnsi="Cambria Math"/>
                    <w:lang w:eastAsia="zh-CN"/>
                  </w:rPr>
                  <m:t>10</m:t>
                </m:r>
                <m:ctrlPr>
                  <w:rPr>
                    <w:rFonts w:ascii="Cambria Math" w:hAnsi="Cambria Math"/>
                    <w:lang w:eastAsia="zh-CN"/>
                  </w:rPr>
                </m:ctrlPr>
              </m:sub>
            </m:sSub>
            <m:ctrlPr>
              <w:rPr>
                <w:rFonts w:ascii="Cambria Math" w:hAnsi="Cambria Math"/>
                <w:i/>
                <w:lang w:eastAsia="zh-CN"/>
              </w:rPr>
            </m:ctrlPr>
          </m:fName>
          <m:e>
            <m:d>
              <m:dPr>
                <m:ctrlPr>
                  <w:rPr>
                    <w:rFonts w:ascii="Cambria Math" w:hAnsi="Cambria Math"/>
                    <w:lang w:eastAsia="zh-CN"/>
                  </w:rPr>
                </m:ctrlPr>
              </m:dPr>
              <m:e>
                <m:f>
                  <m:fPr>
                    <m:ctrlPr>
                      <w:rPr>
                        <w:rFonts w:ascii="Cambria Math" w:hAnsi="Cambria Math"/>
                        <w:lang w:eastAsia="zh-CN"/>
                      </w:rPr>
                    </m:ctrlPr>
                  </m:fPr>
                  <m:num>
                    <m:r>
                      <w:rPr>
                        <w:rFonts w:ascii="Cambria Math" w:hAnsi="Cambria Math"/>
                        <w:lang w:eastAsia="zh-CN"/>
                      </w:rPr>
                      <m:t>MA</m:t>
                    </m:r>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2</m:t>
                        </m:r>
                      </m:sup>
                    </m:sSubSup>
                    <m:ctrlPr>
                      <w:rPr>
                        <w:rFonts w:ascii="Cambria Math" w:hAnsi="Cambria Math"/>
                        <w:i/>
                        <w:lang w:eastAsia="zh-CN"/>
                      </w:rPr>
                    </m:ctrlPr>
                  </m:num>
                  <m:den>
                    <m:r>
                      <w:rPr>
                        <w:rFonts w:ascii="Cambria Math" w:hAnsi="Cambria Math"/>
                        <w:lang w:eastAsia="zh-CN"/>
                      </w:rPr>
                      <m:t>MSE</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func>
      </m:oMath>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 xml:space="preserve">     (25)</w:t>
      </w:r>
    </w:p>
    <w:p w14:paraId="5F69167E" w14:textId="5F2CB59D" w:rsidR="00E27C55" w:rsidRPr="00E27C55" w:rsidRDefault="00E27C55" w:rsidP="00670817">
      <w:pPr>
        <w:pStyle w:val="Els-body-text"/>
        <w:widowControl w:val="0"/>
        <w:spacing w:line="480" w:lineRule="auto"/>
        <w:rPr>
          <w:lang w:eastAsia="zh-CN"/>
        </w:rPr>
      </w:pPr>
      <w:r w:rsidRPr="00E27C55">
        <w:rPr>
          <w:lang w:eastAsia="zh-CN"/>
        </w:rPr>
        <w:t xml:space="preserve">In these expressions, </w:t>
      </w:r>
      <m:oMath>
        <m:r>
          <m:rPr>
            <m:sty m:val="p"/>
          </m:rPr>
          <w:rPr>
            <w:rFonts w:ascii="Cambria Math" w:hAnsi="Cambria Math"/>
            <w:lang w:eastAsia="zh-CN"/>
          </w:rPr>
          <m:t>I</m:t>
        </m:r>
      </m:oMath>
      <w:r w:rsidRPr="00E27C55">
        <w:rPr>
          <w:lang w:eastAsia="zh-CN"/>
        </w:rPr>
        <w:t xml:space="preserve">and </w:t>
      </w:r>
      <m:oMath>
        <m:acc>
          <m:accPr>
            <m:ctrlPr>
              <w:rPr>
                <w:rFonts w:ascii="Cambria Math" w:hAnsi="Cambria Math"/>
                <w:lang w:eastAsia="zh-CN"/>
              </w:rPr>
            </m:ctrlPr>
          </m:accPr>
          <m:e>
            <m:r>
              <m:rPr>
                <m:sty m:val="p"/>
              </m:rPr>
              <w:rPr>
                <w:rFonts w:ascii="Cambria Math" w:hAnsi="Cambria Math"/>
                <w:lang w:eastAsia="zh-CN"/>
              </w:rPr>
              <m:t>I</m:t>
            </m:r>
          </m:e>
        </m:acc>
      </m:oMath>
      <w:r w:rsidRPr="00E27C55">
        <w:rPr>
          <w:lang w:eastAsia="zh-CN"/>
        </w:rPr>
        <w:t xml:space="preserve"> represent the ground truth and reconstructed images respectively, </w:t>
      </w:r>
      <m:oMath>
        <m:r>
          <m:rPr>
            <m:sty m:val="p"/>
          </m:rPr>
          <w:rPr>
            <w:rFonts w:ascii="Cambria Math" w:hAnsi="Cambria Math"/>
            <w:lang w:eastAsia="zh-CN"/>
          </w:rPr>
          <m:t>MN</m:t>
        </m:r>
      </m:oMath>
      <w:r w:rsidRPr="00E27C55">
        <w:rPr>
          <w:lang w:eastAsia="zh-CN"/>
        </w:rPr>
        <w:t xml:space="preserve">is the total number of pixels, and </w:t>
      </w:r>
      <m:oMath>
        <m:r>
          <m:rPr>
            <m:sty m:val="p"/>
          </m:rPr>
          <w:rPr>
            <w:rFonts w:ascii="Cambria Math" w:hAnsi="Cambria Math"/>
            <w:lang w:eastAsia="zh-CN"/>
          </w:rPr>
          <m:t>MA</m:t>
        </m:r>
        <m:sSub>
          <m:sSubPr>
            <m:ctrlPr>
              <w:rPr>
                <w:rFonts w:ascii="Cambria Math" w:hAnsi="Cambria Math"/>
                <w:lang w:eastAsia="zh-CN"/>
              </w:rPr>
            </m:ctrlPr>
          </m:sSubPr>
          <m:e>
            <m:r>
              <m:rPr>
                <m:sty m:val="p"/>
              </m:rPr>
              <w:rPr>
                <w:rFonts w:ascii="Cambria Math" w:hAnsi="Cambria Math"/>
                <w:lang w:eastAsia="zh-CN"/>
              </w:rPr>
              <m:t>X</m:t>
            </m:r>
          </m:e>
          <m:sub>
            <m:r>
              <m:rPr>
                <m:sty m:val="p"/>
              </m:rPr>
              <w:rPr>
                <w:rFonts w:ascii="Cambria Math" w:hAnsi="Cambria Math"/>
                <w:lang w:eastAsia="zh-CN"/>
              </w:rPr>
              <m:t>I</m:t>
            </m:r>
          </m:sub>
        </m:sSub>
      </m:oMath>
      <w:r w:rsidRPr="00E27C55">
        <w:rPr>
          <w:lang w:eastAsia="zh-CN"/>
        </w:rPr>
        <w:t xml:space="preserve"> is the maximum possible pixel value, which is 255 for 8-bit images. A higher PSNR value indicates a smaller pixel-level error.</w:t>
      </w:r>
    </w:p>
    <w:p w14:paraId="5D90B9B0" w14:textId="77777777" w:rsidR="00E27C55" w:rsidRPr="00E27C55" w:rsidRDefault="00E27C55" w:rsidP="00670817">
      <w:pPr>
        <w:pStyle w:val="Els-body-text"/>
        <w:widowControl w:val="0"/>
        <w:spacing w:line="480" w:lineRule="auto"/>
        <w:rPr>
          <w:lang w:eastAsia="zh-CN"/>
        </w:rPr>
      </w:pPr>
      <w:r w:rsidRPr="00E27C55">
        <w:rPr>
          <w:lang w:eastAsia="zh-CN"/>
        </w:rPr>
        <w:t xml:space="preserve">Structural Similarity (SSIM) measures the perceptual similarity between images from three dimensions </w:t>
      </w:r>
      <w:r w:rsidRPr="00E27C55">
        <w:rPr>
          <w:lang w:eastAsia="zh-CN"/>
        </w:rPr>
        <w:lastRenderedPageBreak/>
        <w:t>including luminance, contrast, and structure:</w:t>
      </w:r>
    </w:p>
    <w:p w14:paraId="32550292" w14:textId="1822968C" w:rsidR="00A54F55" w:rsidRPr="00E27C55" w:rsidRDefault="00E27C55" w:rsidP="00670817">
      <w:pPr>
        <w:pStyle w:val="Els-body-text"/>
        <w:widowControl w:val="0"/>
        <w:spacing w:before="240" w:after="240" w:line="480" w:lineRule="auto"/>
        <w:jc w:val="right"/>
        <w:rPr>
          <w:lang w:eastAsia="zh-CN"/>
        </w:rPr>
      </w:pPr>
      <m:oMath>
        <m:r>
          <w:rPr>
            <w:rFonts w:ascii="Cambria Math" w:hAnsi="Cambria Math"/>
            <w:lang w:eastAsia="zh-CN"/>
          </w:rPr>
          <m:t>SSIM</m:t>
        </m:r>
        <m:d>
          <m:dPr>
            <m:ctrlPr>
              <w:rPr>
                <w:rFonts w:ascii="Cambria Math" w:hAnsi="Cambria Math"/>
                <w:i/>
                <w:lang w:eastAsia="zh-CN"/>
              </w:rPr>
            </m:ctrlPr>
          </m:dPr>
          <m:e>
            <m:r>
              <w:rPr>
                <w:rFonts w:ascii="Cambria Math" w:hAnsi="Cambria Math"/>
                <w:lang w:eastAsia="zh-CN"/>
              </w:rPr>
              <m:t>x,y</m:t>
            </m:r>
          </m:e>
        </m:d>
        <m:r>
          <w:rPr>
            <w:rFonts w:ascii="Cambria Math" w:hAnsi="Cambria Math"/>
            <w:lang w:eastAsia="zh-CN"/>
          </w:rPr>
          <m:t>=</m:t>
        </m:r>
        <m:f>
          <m:fPr>
            <m:ctrlPr>
              <w:rPr>
                <w:rFonts w:ascii="Cambria Math" w:hAnsi="Cambria Math"/>
                <w:lang w:eastAsia="zh-CN"/>
              </w:rPr>
            </m:ctrlPr>
          </m:fPr>
          <m:num>
            <m:d>
              <m:dPr>
                <m:ctrlPr>
                  <w:rPr>
                    <w:rFonts w:ascii="Cambria Math" w:hAnsi="Cambria Math"/>
                    <w:i/>
                    <w:lang w:eastAsia="zh-CN"/>
                  </w:rPr>
                </m:ctrlPr>
              </m:dPr>
              <m:e>
                <m:r>
                  <w:rPr>
                    <w:rFonts w:ascii="Cambria Math" w:hAnsi="Cambria Math"/>
                    <w:lang w:eastAsia="zh-CN"/>
                  </w:rPr>
                  <m:t>2</m:t>
                </m:r>
                <m:sSub>
                  <m:sSubPr>
                    <m:ctrlPr>
                      <w:rPr>
                        <w:rFonts w:ascii="Cambria Math" w:hAnsi="Cambria Math"/>
                        <w:i/>
                        <w:lang w:eastAsia="zh-CN"/>
                      </w:rPr>
                    </m:ctrlPr>
                  </m:sSubPr>
                  <m:e>
                    <m:r>
                      <m:rPr>
                        <m:sty m:val="p"/>
                      </m:rPr>
                      <w:rPr>
                        <w:rFonts w:ascii="Cambria Math" w:hAnsi="Cambria Math"/>
                        <w:lang w:eastAsia="zh-CN"/>
                      </w:rPr>
                      <m:t>μ</m:t>
                    </m:r>
                    <m:ctrlPr>
                      <w:rPr>
                        <w:rFonts w:ascii="Cambria Math" w:hAnsi="Cambria Math"/>
                        <w:lang w:eastAsia="zh-CN"/>
                      </w:rPr>
                    </m:ctrlPr>
                  </m:e>
                  <m:sub>
                    <m:r>
                      <w:rPr>
                        <w:rFonts w:ascii="Cambria Math" w:hAnsi="Cambria Math"/>
                        <w:lang w:eastAsia="zh-CN"/>
                      </w:rPr>
                      <m:t>x</m:t>
                    </m:r>
                  </m:sub>
                </m:sSub>
                <m:sSub>
                  <m:sSubPr>
                    <m:ctrlPr>
                      <w:rPr>
                        <w:rFonts w:ascii="Cambria Math" w:hAnsi="Cambria Math"/>
                        <w:i/>
                        <w:lang w:eastAsia="zh-CN"/>
                      </w:rPr>
                    </m:ctrlPr>
                  </m:sSubPr>
                  <m:e>
                    <m:r>
                      <m:rPr>
                        <m:sty m:val="p"/>
                      </m:rPr>
                      <w:rPr>
                        <w:rFonts w:ascii="Cambria Math" w:hAnsi="Cambria Math"/>
                        <w:lang w:eastAsia="zh-CN"/>
                      </w:rPr>
                      <m:t>μ</m:t>
                    </m:r>
                    <m:ctrlPr>
                      <w:rPr>
                        <w:rFonts w:ascii="Cambria Math" w:hAnsi="Cambria Math"/>
                        <w:lang w:eastAsia="zh-CN"/>
                      </w:rPr>
                    </m:ctrlPr>
                  </m:e>
                  <m:sub>
                    <m:r>
                      <w:rPr>
                        <w:rFonts w:ascii="Cambria Math" w:hAnsi="Cambria Math"/>
                        <w:lang w:eastAsia="zh-CN"/>
                      </w:rPr>
                      <m:t>y</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e>
            </m:d>
            <m:d>
              <m:dPr>
                <m:ctrlPr>
                  <w:rPr>
                    <w:rFonts w:ascii="Cambria Math" w:hAnsi="Cambria Math"/>
                    <w:i/>
                    <w:lang w:eastAsia="zh-CN"/>
                  </w:rPr>
                </m:ctrlPr>
              </m:dPr>
              <m:e>
                <m:r>
                  <w:rPr>
                    <w:rFonts w:ascii="Cambria Math" w:hAnsi="Cambria Math"/>
                    <w:lang w:eastAsia="zh-CN"/>
                  </w:rPr>
                  <m:t>2</m:t>
                </m:r>
                <m:sSub>
                  <m:sSubPr>
                    <m:ctrlPr>
                      <w:rPr>
                        <w:rFonts w:ascii="Cambria Math" w:hAnsi="Cambria Math"/>
                        <w:i/>
                        <w:lang w:eastAsia="zh-CN"/>
                      </w:rPr>
                    </m:ctrlPr>
                  </m:sSubPr>
                  <m:e>
                    <m:r>
                      <m:rPr>
                        <m:sty m:val="p"/>
                      </m:rPr>
                      <w:rPr>
                        <w:rFonts w:ascii="Cambria Math" w:hAnsi="Cambria Math"/>
                        <w:lang w:eastAsia="zh-CN"/>
                      </w:rPr>
                      <m:t>σ</m:t>
                    </m:r>
                    <m:ctrlPr>
                      <w:rPr>
                        <w:rFonts w:ascii="Cambria Math" w:hAnsi="Cambria Math"/>
                        <w:lang w:eastAsia="zh-CN"/>
                      </w:rPr>
                    </m:ctrlPr>
                  </m:e>
                  <m:sub>
                    <m:r>
                      <w:rPr>
                        <w:rFonts w:ascii="Cambria Math" w:hAnsi="Cambria Math"/>
                        <w:lang w:eastAsia="zh-CN"/>
                      </w:rPr>
                      <m:t>xy</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2</m:t>
                    </m:r>
                  </m:sub>
                </m:sSub>
              </m:e>
            </m:d>
            <m:ctrlPr>
              <w:rPr>
                <w:rFonts w:ascii="Cambria Math" w:hAnsi="Cambria Math"/>
                <w:i/>
                <w:lang w:eastAsia="zh-CN"/>
              </w:rPr>
            </m:ctrlPr>
          </m:num>
          <m:den>
            <m:d>
              <m:dPr>
                <m:ctrlPr>
                  <w:rPr>
                    <w:rFonts w:ascii="Cambria Math" w:hAnsi="Cambria Math"/>
                    <w:i/>
                    <w:lang w:eastAsia="zh-CN"/>
                  </w:rPr>
                </m:ctrlPr>
              </m:dPr>
              <m:e>
                <m:sSubSup>
                  <m:sSubSupPr>
                    <m:ctrlPr>
                      <w:rPr>
                        <w:rFonts w:ascii="Cambria Math" w:hAnsi="Cambria Math"/>
                        <w:i/>
                        <w:lang w:eastAsia="zh-CN"/>
                      </w:rPr>
                    </m:ctrlPr>
                  </m:sSubSupPr>
                  <m:e>
                    <m:r>
                      <m:rPr>
                        <m:sty m:val="p"/>
                      </m:rPr>
                      <w:rPr>
                        <w:rFonts w:ascii="Cambria Math" w:hAnsi="Cambria Math"/>
                        <w:lang w:eastAsia="zh-CN"/>
                      </w:rPr>
                      <m:t>μ</m:t>
                    </m:r>
                  </m:e>
                  <m:sub>
                    <m:r>
                      <w:rPr>
                        <w:rFonts w:ascii="Cambria Math" w:hAnsi="Cambria Math"/>
                        <w:lang w:eastAsia="zh-CN"/>
                      </w:rPr>
                      <m:t>x</m:t>
                    </m:r>
                  </m:sub>
                  <m:sup>
                    <m:r>
                      <w:rPr>
                        <w:rFonts w:ascii="Cambria Math" w:hAnsi="Cambria Math"/>
                        <w:lang w:eastAsia="zh-CN"/>
                      </w:rPr>
                      <m:t>2</m:t>
                    </m:r>
                  </m:sup>
                </m:sSubSup>
                <m:r>
                  <w:rPr>
                    <w:rFonts w:ascii="Cambria Math" w:hAnsi="Cambria Math"/>
                    <w:lang w:eastAsia="zh-CN"/>
                  </w:rPr>
                  <m:t>+</m:t>
                </m:r>
                <m:sSubSup>
                  <m:sSubSupPr>
                    <m:ctrlPr>
                      <w:rPr>
                        <w:rFonts w:ascii="Cambria Math" w:hAnsi="Cambria Math"/>
                        <w:i/>
                        <w:lang w:eastAsia="zh-CN"/>
                      </w:rPr>
                    </m:ctrlPr>
                  </m:sSubSupPr>
                  <m:e>
                    <m:r>
                      <m:rPr>
                        <m:sty m:val="p"/>
                      </m:rPr>
                      <w:rPr>
                        <w:rFonts w:ascii="Cambria Math" w:hAnsi="Cambria Math"/>
                        <w:lang w:eastAsia="zh-CN"/>
                      </w:rPr>
                      <m:t>μ</m:t>
                    </m:r>
                  </m:e>
                  <m:sub>
                    <m:r>
                      <w:rPr>
                        <w:rFonts w:ascii="Cambria Math" w:hAnsi="Cambria Math"/>
                        <w:lang w:eastAsia="zh-CN"/>
                      </w:rPr>
                      <m:t>y</m:t>
                    </m:r>
                  </m:sub>
                  <m:sup>
                    <m:r>
                      <w:rPr>
                        <w:rFonts w:ascii="Cambria Math" w:hAnsi="Cambria Math"/>
                        <w:lang w:eastAsia="zh-CN"/>
                      </w:rPr>
                      <m:t>2</m:t>
                    </m:r>
                  </m:sup>
                </m:sSubSup>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e>
            </m:d>
            <m:d>
              <m:dPr>
                <m:ctrlPr>
                  <w:rPr>
                    <w:rFonts w:ascii="Cambria Math" w:hAnsi="Cambria Math"/>
                    <w:i/>
                    <w:lang w:eastAsia="zh-CN"/>
                  </w:rPr>
                </m:ctrlPr>
              </m:dPr>
              <m:e>
                <m:sSubSup>
                  <m:sSubSupPr>
                    <m:ctrlPr>
                      <w:rPr>
                        <w:rFonts w:ascii="Cambria Math" w:hAnsi="Cambria Math"/>
                        <w:i/>
                        <w:lang w:eastAsia="zh-CN"/>
                      </w:rPr>
                    </m:ctrlPr>
                  </m:sSubSupPr>
                  <m:e>
                    <m:r>
                      <m:rPr>
                        <m:sty m:val="p"/>
                      </m:rPr>
                      <w:rPr>
                        <w:rFonts w:ascii="Cambria Math" w:hAnsi="Cambria Math"/>
                        <w:lang w:eastAsia="zh-CN"/>
                      </w:rPr>
                      <m:t>σ</m:t>
                    </m:r>
                  </m:e>
                  <m:sub>
                    <m:r>
                      <w:rPr>
                        <w:rFonts w:ascii="Cambria Math" w:hAnsi="Cambria Math"/>
                        <w:lang w:eastAsia="zh-CN"/>
                      </w:rPr>
                      <m:t>x</m:t>
                    </m:r>
                  </m:sub>
                  <m:sup>
                    <m:r>
                      <w:rPr>
                        <w:rFonts w:ascii="Cambria Math" w:hAnsi="Cambria Math"/>
                        <w:lang w:eastAsia="zh-CN"/>
                      </w:rPr>
                      <m:t>2</m:t>
                    </m:r>
                  </m:sup>
                </m:sSubSup>
                <m:r>
                  <w:rPr>
                    <w:rFonts w:ascii="Cambria Math" w:hAnsi="Cambria Math"/>
                    <w:lang w:eastAsia="zh-CN"/>
                  </w:rPr>
                  <m:t>+</m:t>
                </m:r>
                <m:sSubSup>
                  <m:sSubSupPr>
                    <m:ctrlPr>
                      <w:rPr>
                        <w:rFonts w:ascii="Cambria Math" w:hAnsi="Cambria Math"/>
                        <w:i/>
                        <w:lang w:eastAsia="zh-CN"/>
                      </w:rPr>
                    </m:ctrlPr>
                  </m:sSubSupPr>
                  <m:e>
                    <m:r>
                      <m:rPr>
                        <m:sty m:val="p"/>
                      </m:rPr>
                      <w:rPr>
                        <w:rFonts w:ascii="Cambria Math" w:hAnsi="Cambria Math"/>
                        <w:lang w:eastAsia="zh-CN"/>
                      </w:rPr>
                      <m:t>σ</m:t>
                    </m:r>
                  </m:e>
                  <m:sub>
                    <m:r>
                      <w:rPr>
                        <w:rFonts w:ascii="Cambria Math" w:hAnsi="Cambria Math"/>
                        <w:lang w:eastAsia="zh-CN"/>
                      </w:rPr>
                      <m:t>y</m:t>
                    </m:r>
                  </m:sub>
                  <m:sup>
                    <m:r>
                      <w:rPr>
                        <w:rFonts w:ascii="Cambria Math" w:hAnsi="Cambria Math"/>
                        <w:lang w:eastAsia="zh-CN"/>
                      </w:rPr>
                      <m:t>2</m:t>
                    </m:r>
                  </m:sup>
                </m:sSubSup>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2</m:t>
                    </m:r>
                  </m:sub>
                </m:sSub>
              </m:e>
            </m:d>
            <m:ctrlPr>
              <w:rPr>
                <w:rFonts w:ascii="Cambria Math" w:hAnsi="Cambria Math"/>
                <w:i/>
                <w:lang w:eastAsia="zh-CN"/>
              </w:rPr>
            </m:ctrlPr>
          </m:den>
        </m:f>
      </m:oMath>
      <w:r w:rsidR="00E551F6">
        <w:rPr>
          <w:lang w:eastAsia="zh-CN"/>
        </w:rPr>
        <w:tab/>
      </w:r>
      <w:r w:rsidR="00E551F6">
        <w:rPr>
          <w:lang w:eastAsia="zh-CN"/>
        </w:rPr>
        <w:tab/>
      </w:r>
      <w:r w:rsidR="00E551F6">
        <w:rPr>
          <w:lang w:eastAsia="zh-CN"/>
        </w:rPr>
        <w:tab/>
      </w:r>
      <w:r w:rsidR="00E551F6">
        <w:rPr>
          <w:lang w:eastAsia="zh-CN"/>
        </w:rPr>
        <w:tab/>
      </w:r>
      <w:r w:rsidR="00E551F6">
        <w:rPr>
          <w:rFonts w:hint="eastAsia"/>
          <w:lang w:eastAsia="zh-CN"/>
        </w:rPr>
        <w:t>(26)</w:t>
      </w:r>
    </w:p>
    <w:p w14:paraId="1DDC8083" w14:textId="50BE508E" w:rsidR="00A54F55" w:rsidRDefault="00E27C55" w:rsidP="00670817">
      <w:pPr>
        <w:pStyle w:val="Els-body-text"/>
        <w:widowControl w:val="0"/>
        <w:spacing w:line="480" w:lineRule="auto"/>
        <w:rPr>
          <w:lang w:eastAsia="zh-CN"/>
        </w:rPr>
      </w:pPr>
      <w:r w:rsidRPr="00E27C55">
        <w:rPr>
          <w:lang w:val="en-GB" w:eastAsia="zh-CN"/>
        </w:rPr>
        <w:t xml:space="preserve">Here, </w:t>
      </w:r>
      <m:oMath>
        <m:sSup>
          <m:sSupPr>
            <m:ctrlPr>
              <w:rPr>
                <w:rFonts w:ascii="Cambria Math" w:hAnsi="Cambria Math"/>
                <w:lang w:val="en-GB" w:eastAsia="zh-CN"/>
              </w:rPr>
            </m:ctrlPr>
          </m:sSupPr>
          <m:e>
            <m:r>
              <m:rPr>
                <m:sty m:val="p"/>
              </m:rPr>
              <w:rPr>
                <w:rFonts w:ascii="Cambria Math" w:hAnsi="Cambria Math"/>
                <w:lang w:val="en-GB" w:eastAsia="zh-CN"/>
              </w:rPr>
              <m:t>ϕ</m:t>
            </m:r>
          </m:e>
          <m:sup>
            <m:r>
              <m:rPr>
                <m:sty m:val="p"/>
              </m:rPr>
              <w:rPr>
                <w:rFonts w:ascii="Cambria Math" w:hAnsi="Cambria Math"/>
                <w:lang w:val="en-GB" w:eastAsia="zh-CN"/>
              </w:rPr>
              <m:t>l</m:t>
            </m:r>
          </m:sup>
        </m:sSup>
        <m:d>
          <m:dPr>
            <m:ctrlPr>
              <w:rPr>
                <w:rFonts w:ascii="Cambria Math" w:hAnsi="Cambria Math"/>
                <w:lang w:val="en-GB" w:eastAsia="zh-CN"/>
              </w:rPr>
            </m:ctrlPr>
          </m:dPr>
          <m:e>
            <m:r>
              <m:rPr>
                <m:sty m:val="p"/>
              </m:rPr>
              <w:rPr>
                <w:rFonts w:ascii="Cambria Math" w:hAnsi="Cambria Math"/>
                <w:lang w:val="en-GB" w:eastAsia="zh-CN"/>
              </w:rPr>
              <m:t>x</m:t>
            </m:r>
          </m:e>
        </m:d>
      </m:oMath>
      <w:r w:rsidRPr="00E27C55">
        <w:rPr>
          <w:lang w:val="en-GB" w:eastAsia="zh-CN"/>
        </w:rPr>
        <w:t xml:space="preserve">and </w:t>
      </w:r>
      <m:oMath>
        <m:sSup>
          <m:sSupPr>
            <m:ctrlPr>
              <w:rPr>
                <w:rFonts w:ascii="Cambria Math" w:hAnsi="Cambria Math"/>
                <w:lang w:val="en-GB" w:eastAsia="zh-CN"/>
              </w:rPr>
            </m:ctrlPr>
          </m:sSupPr>
          <m:e>
            <m:r>
              <m:rPr>
                <m:sty m:val="p"/>
              </m:rPr>
              <w:rPr>
                <w:rFonts w:ascii="Cambria Math" w:hAnsi="Cambria Math"/>
                <w:lang w:val="en-GB" w:eastAsia="zh-CN"/>
              </w:rPr>
              <m:t>ϕ</m:t>
            </m:r>
          </m:e>
          <m:sup>
            <m:r>
              <m:rPr>
                <m:sty m:val="p"/>
              </m:rPr>
              <w:rPr>
                <w:rFonts w:ascii="Cambria Math" w:hAnsi="Cambria Math"/>
                <w:lang w:val="en-GB" w:eastAsia="zh-CN"/>
              </w:rPr>
              <m:t>l</m:t>
            </m:r>
          </m:sup>
        </m:sSup>
        <m:d>
          <m:dPr>
            <m:ctrlPr>
              <w:rPr>
                <w:rFonts w:ascii="Cambria Math" w:hAnsi="Cambria Math"/>
                <w:lang w:val="en-GB" w:eastAsia="zh-CN"/>
              </w:rPr>
            </m:ctrlPr>
          </m:dPr>
          <m:e>
            <m:acc>
              <m:accPr>
                <m:ctrlPr>
                  <w:rPr>
                    <w:rFonts w:ascii="Cambria Math" w:hAnsi="Cambria Math"/>
                    <w:lang w:val="en-GB" w:eastAsia="zh-CN"/>
                  </w:rPr>
                </m:ctrlPr>
              </m:accPr>
              <m:e>
                <m:r>
                  <m:rPr>
                    <m:sty m:val="p"/>
                  </m:rPr>
                  <w:rPr>
                    <w:rFonts w:ascii="Cambria Math" w:hAnsi="Cambria Math"/>
                    <w:lang w:val="en-GB" w:eastAsia="zh-CN"/>
                  </w:rPr>
                  <m:t>x</m:t>
                </m:r>
              </m:e>
            </m:acc>
          </m:e>
        </m:d>
      </m:oMath>
      <w:r w:rsidRPr="00E27C55">
        <w:rPr>
          <w:lang w:val="en-GB" w:eastAsia="zh-CN"/>
        </w:rPr>
        <w:t xml:space="preserve"> represent the feature activation values of the </w:t>
      </w:r>
      <m:oMath>
        <m:r>
          <m:rPr>
            <m:sty m:val="p"/>
          </m:rPr>
          <w:rPr>
            <w:rFonts w:ascii="Cambria Math" w:hAnsi="Cambria Math"/>
            <w:lang w:val="en-GB" w:eastAsia="zh-CN"/>
          </w:rPr>
          <m:t>l</m:t>
        </m:r>
      </m:oMath>
      <w:r w:rsidRPr="00E27C55">
        <w:rPr>
          <w:lang w:val="en-GB" w:eastAsia="zh-CN"/>
        </w:rPr>
        <w:t xml:space="preserve">-th layer of the network, </w:t>
      </w:r>
      <m:oMath>
        <m:sSub>
          <m:sSubPr>
            <m:ctrlPr>
              <w:rPr>
                <w:rFonts w:ascii="Cambria Math" w:hAnsi="Cambria Math"/>
                <w:lang w:val="en-GB" w:eastAsia="zh-CN"/>
              </w:rPr>
            </m:ctrlPr>
          </m:sSubPr>
          <m:e>
            <m:r>
              <m:rPr>
                <m:sty m:val="p"/>
              </m:rPr>
              <w:rPr>
                <w:rFonts w:ascii="Cambria Math" w:hAnsi="Cambria Math"/>
                <w:lang w:val="en-GB" w:eastAsia="zh-CN"/>
              </w:rPr>
              <m:t>H</m:t>
            </m:r>
          </m:e>
          <m:sub>
            <m:r>
              <m:rPr>
                <m:sty m:val="p"/>
              </m:rPr>
              <w:rPr>
                <w:rFonts w:ascii="Cambria Math" w:hAnsi="Cambria Math"/>
                <w:lang w:val="en-GB" w:eastAsia="zh-CN"/>
              </w:rPr>
              <m:t>l</m:t>
            </m:r>
          </m:sub>
        </m:sSub>
      </m:oMath>
      <w:r w:rsidRPr="00E27C55">
        <w:rPr>
          <w:lang w:val="en-GB" w:eastAsia="zh-CN"/>
        </w:rPr>
        <w:t xml:space="preserve">and </w:t>
      </w:r>
      <m:oMath>
        <m:sSub>
          <m:sSubPr>
            <m:ctrlPr>
              <w:rPr>
                <w:rFonts w:ascii="Cambria Math" w:hAnsi="Cambria Math"/>
                <w:lang w:val="en-GB" w:eastAsia="zh-CN"/>
              </w:rPr>
            </m:ctrlPr>
          </m:sSubPr>
          <m:e>
            <m:r>
              <m:rPr>
                <m:sty m:val="p"/>
              </m:rPr>
              <w:rPr>
                <w:rFonts w:ascii="Cambria Math" w:hAnsi="Cambria Math"/>
                <w:lang w:val="en-GB" w:eastAsia="zh-CN"/>
              </w:rPr>
              <m:t>W</m:t>
            </m:r>
          </m:e>
          <m:sub>
            <m:r>
              <m:rPr>
                <m:sty m:val="p"/>
              </m:rPr>
              <w:rPr>
                <w:rFonts w:ascii="Cambria Math" w:hAnsi="Cambria Math"/>
                <w:lang w:val="en-GB" w:eastAsia="zh-CN"/>
              </w:rPr>
              <m:t>l</m:t>
            </m:r>
          </m:sub>
        </m:sSub>
      </m:oMath>
      <w:r w:rsidRPr="00E27C55">
        <w:rPr>
          <w:lang w:val="en-GB" w:eastAsia="zh-CN"/>
        </w:rPr>
        <w:t xml:space="preserve"> are the spatial dimensions of the feature map, and </w:t>
      </w:r>
      <m:oMath>
        <m:sSub>
          <m:sSubPr>
            <m:ctrlPr>
              <w:rPr>
                <w:rFonts w:ascii="Cambria Math" w:hAnsi="Cambria Math"/>
                <w:lang w:val="en-GB" w:eastAsia="zh-CN"/>
              </w:rPr>
            </m:ctrlPr>
          </m:sSubPr>
          <m:e>
            <m:r>
              <m:rPr>
                <m:sty m:val="p"/>
              </m:rPr>
              <w:rPr>
                <w:rFonts w:ascii="Cambria Math" w:hAnsi="Cambria Math"/>
                <w:lang w:val="en-GB" w:eastAsia="zh-CN"/>
              </w:rPr>
              <m:t>w</m:t>
            </m:r>
          </m:e>
          <m:sub>
            <m:r>
              <m:rPr>
                <m:sty m:val="p"/>
              </m:rPr>
              <w:rPr>
                <w:rFonts w:ascii="Cambria Math" w:hAnsi="Cambria Math"/>
                <w:lang w:val="en-GB" w:eastAsia="zh-CN"/>
              </w:rPr>
              <m:t>l</m:t>
            </m:r>
          </m:sub>
        </m:sSub>
      </m:oMath>
      <w:r w:rsidRPr="00E27C55">
        <w:rPr>
          <w:lang w:val="en-GB" w:eastAsia="zh-CN"/>
        </w:rPr>
        <w:t xml:space="preserve"> denotes the channel weight. A lower LPIPS value indicates higher perceptual similarity in the human visual </w:t>
      </w:r>
      <w:proofErr w:type="gramStart"/>
      <w:r w:rsidRPr="00E27C55">
        <w:rPr>
          <w:lang w:val="en-GB" w:eastAsia="zh-CN"/>
        </w:rPr>
        <w:t>system.The</w:t>
      </w:r>
      <w:proofErr w:type="gramEnd"/>
      <w:r w:rsidRPr="00E27C55">
        <w:rPr>
          <w:lang w:val="en-GB" w:eastAsia="zh-CN"/>
        </w:rPr>
        <w:t xml:space="preserve"> Coefficient of Determination (</w:t>
      </w:r>
      <m:oMath>
        <m:sSup>
          <m:sSupPr>
            <m:ctrlPr>
              <w:rPr>
                <w:rFonts w:ascii="Cambria Math" w:hAnsi="Cambria Math"/>
                <w:lang w:val="en-GB" w:eastAsia="zh-CN"/>
              </w:rPr>
            </m:ctrlPr>
          </m:sSupPr>
          <m:e>
            <m:r>
              <m:rPr>
                <m:sty m:val="p"/>
              </m:rPr>
              <w:rPr>
                <w:rFonts w:ascii="Cambria Math" w:hAnsi="Cambria Math"/>
                <w:lang w:val="en-GB" w:eastAsia="zh-CN"/>
              </w:rPr>
              <m:t>R</m:t>
            </m:r>
          </m:e>
          <m:sup>
            <m:r>
              <m:rPr>
                <m:sty m:val="p"/>
              </m:rPr>
              <w:rPr>
                <w:rFonts w:ascii="Cambria Math" w:hAnsi="Cambria Math"/>
                <w:lang w:val="en-GB" w:eastAsia="zh-CN"/>
              </w:rPr>
              <m:t>2</m:t>
            </m:r>
          </m:sup>
        </m:sSup>
      </m:oMath>
      <w:r w:rsidRPr="00E27C55">
        <w:rPr>
          <w:lang w:val="en-GB" w:eastAsia="zh-CN"/>
        </w:rPr>
        <w:t>) is utilized for regression tasks such as the fitting of plant phenotypic parameters to evaluate the extent to which the model's predicted values explain the variance in the true values:</w:t>
      </w:r>
    </w:p>
    <w:p w14:paraId="1DA8EB31" w14:textId="10F2269A" w:rsidR="00A54F55" w:rsidRPr="00E27C55" w:rsidRDefault="00000000" w:rsidP="00670817">
      <w:pPr>
        <w:pStyle w:val="Els-body-text"/>
        <w:widowControl w:val="0"/>
        <w:spacing w:before="240" w:after="240" w:line="480" w:lineRule="auto"/>
        <w:jc w:val="right"/>
        <w:rPr>
          <w:rFonts w:ascii="Cambria Math" w:hAnsi="Cambria Math"/>
          <w:i/>
          <w:lang w:eastAsia="zh-CN"/>
        </w:rPr>
      </w:pPr>
      <m:oMath>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=1-</m:t>
        </m:r>
        <m:f>
          <m:fPr>
            <m:ctrlPr>
              <w:rPr>
                <w:rFonts w:ascii="Cambria Math" w:hAnsi="Cambria Math"/>
                <w:i/>
                <w:lang w:eastAsia="zh-CN"/>
              </w:rPr>
            </m:ctrlPr>
          </m:fPr>
          <m:num>
            <m:nary>
              <m:naryPr>
                <m:chr m:val="∑"/>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e>
                    </m:d>
                  </m:e>
                  <m:sup>
                    <m:r>
                      <w:rPr>
                        <w:rFonts w:ascii="Cambria Math" w:hAnsi="Cambria Math"/>
                        <w:lang w:eastAsia="zh-CN"/>
                      </w:rPr>
                      <m:t>2</m:t>
                    </m:r>
                  </m:sup>
                </m:sSup>
              </m:e>
            </m:nary>
          </m:num>
          <m:den>
            <m:nary>
              <m:naryPr>
                <m:chr m:val="∑"/>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hr m:val="̅"/>
                            <m:ctrlPr>
                              <w:rPr>
                                <w:rFonts w:ascii="Cambria Math" w:hAnsi="Cambria Math"/>
                                <w:i/>
                                <w:lang w:eastAsia="zh-CN"/>
                              </w:rPr>
                            </m:ctrlPr>
                          </m:accPr>
                          <m:e>
                            <m:r>
                              <w:rPr>
                                <w:rFonts w:ascii="Cambria Math" w:hAnsi="Cambria Math"/>
                                <w:lang w:eastAsia="zh-CN"/>
                              </w:rPr>
                              <m:t>y</m:t>
                            </m:r>
                          </m:e>
                        </m:acc>
                      </m:e>
                    </m:d>
                  </m:e>
                  <m:sup>
                    <m:r>
                      <w:rPr>
                        <w:rFonts w:ascii="Cambria Math" w:hAnsi="Cambria Math"/>
                        <w:lang w:eastAsia="zh-CN"/>
                      </w:rPr>
                      <m:t>2</m:t>
                    </m:r>
                  </m:sup>
                </m:sSup>
              </m:e>
            </m:nary>
          </m:den>
        </m:f>
      </m:oMath>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i/>
          <w:lang w:eastAsia="zh-CN"/>
        </w:rPr>
        <w:tab/>
      </w:r>
      <w:r w:rsidR="00E551F6">
        <w:rPr>
          <w:rFonts w:ascii="Cambria Math" w:hAnsi="Cambria Math" w:hint="eastAsia"/>
          <w:i/>
          <w:lang w:eastAsia="zh-CN"/>
        </w:rPr>
        <w:t xml:space="preserve">  (27)</w:t>
      </w:r>
    </w:p>
    <w:p w14:paraId="44E5A198" w14:textId="21B223F4" w:rsidR="00E27C55" w:rsidRPr="00E27C55" w:rsidRDefault="00E27C55" w:rsidP="00670817">
      <w:pPr>
        <w:pStyle w:val="Els-body-text"/>
        <w:widowControl w:val="0"/>
        <w:spacing w:line="480" w:lineRule="auto"/>
        <w:rPr>
          <w:lang w:eastAsia="zh-CN"/>
        </w:rPr>
      </w:pPr>
      <w:r w:rsidRPr="00E27C55">
        <w:rPr>
          <w:lang w:eastAsia="zh-CN"/>
        </w:rPr>
        <w:t xml:space="preserve">In this equation, </w:t>
      </w:r>
      <m:oMath>
        <m:sSub>
          <m:sSubPr>
            <m:ctrlPr>
              <w:rPr>
                <w:rFonts w:ascii="Cambria Math" w:hAnsi="Cambria Math"/>
                <w:lang w:eastAsia="zh-CN"/>
              </w:rPr>
            </m:ctrlPr>
          </m:sSubPr>
          <m:e>
            <m:r>
              <m:rPr>
                <m:sty m:val="p"/>
              </m:rPr>
              <w:rPr>
                <w:rFonts w:ascii="Cambria Math" w:hAnsi="Cambria Math"/>
                <w:lang w:eastAsia="zh-CN"/>
              </w:rPr>
              <m:t>y</m:t>
            </m:r>
          </m:e>
          <m:sub>
            <m:r>
              <m:rPr>
                <m:sty m:val="p"/>
              </m:rPr>
              <w:rPr>
                <w:rFonts w:ascii="Cambria Math" w:hAnsi="Cambria Math"/>
                <w:lang w:eastAsia="zh-CN"/>
              </w:rPr>
              <m:t>i</m:t>
            </m:r>
          </m:sub>
        </m:sSub>
      </m:oMath>
      <w:r w:rsidRPr="00E27C55">
        <w:rPr>
          <w:lang w:eastAsia="zh-CN"/>
        </w:rPr>
        <w:t xml:space="preserve">represents the true observed value, </w:t>
      </w:r>
      <m:oMath>
        <m:acc>
          <m:accPr>
            <m:ctrlPr>
              <w:rPr>
                <w:rFonts w:ascii="Cambria Math" w:hAnsi="Cambria Math"/>
                <w:lang w:eastAsia="zh-CN"/>
              </w:rPr>
            </m:ctrlPr>
          </m:accPr>
          <m:e>
            <m:sSub>
              <m:sSubPr>
                <m:ctrlPr>
                  <w:rPr>
                    <w:rFonts w:ascii="Cambria Math" w:hAnsi="Cambria Math"/>
                    <w:lang w:eastAsia="zh-CN"/>
                  </w:rPr>
                </m:ctrlPr>
              </m:sSubPr>
              <m:e>
                <m:r>
                  <m:rPr>
                    <m:sty m:val="p"/>
                  </m:rPr>
                  <w:rPr>
                    <w:rFonts w:ascii="Cambria Math" w:hAnsi="Cambria Math"/>
                    <w:lang w:eastAsia="zh-CN"/>
                  </w:rPr>
                  <m:t>y</m:t>
                </m:r>
              </m:e>
              <m:sub>
                <m:r>
                  <m:rPr>
                    <m:sty m:val="p"/>
                  </m:rPr>
                  <w:rPr>
                    <w:rFonts w:ascii="Cambria Math" w:hAnsi="Cambria Math"/>
                    <w:lang w:eastAsia="zh-CN"/>
                  </w:rPr>
                  <m:t>i</m:t>
                </m:r>
              </m:sub>
            </m:sSub>
          </m:e>
        </m:acc>
      </m:oMath>
      <w:r w:rsidRPr="00E27C55">
        <w:rPr>
          <w:lang w:eastAsia="zh-CN"/>
        </w:rPr>
        <w:t xml:space="preserve">represents the model's predicted value, and </w:t>
      </w:r>
      <m:oMath>
        <m:acc>
          <m:accPr>
            <m:chr m:val="̅"/>
            <m:ctrlPr>
              <w:rPr>
                <w:rFonts w:ascii="Cambria Math" w:hAnsi="Cambria Math"/>
                <w:lang w:eastAsia="zh-CN"/>
              </w:rPr>
            </m:ctrlPr>
          </m:accPr>
          <m:e>
            <m:r>
              <m:rPr>
                <m:sty m:val="p"/>
              </m:rPr>
              <w:rPr>
                <w:rFonts w:ascii="Cambria Math" w:hAnsi="Cambria Math"/>
                <w:lang w:eastAsia="zh-CN"/>
              </w:rPr>
              <m:t>y</m:t>
            </m:r>
          </m:e>
        </m:acc>
      </m:oMath>
      <w:r w:rsidRPr="00E27C55">
        <w:rPr>
          <w:lang w:eastAsia="zh-CN"/>
        </w:rPr>
        <w:t xml:space="preserve"> is the sample mean of the true values. A value closer to 1 indicates a higher goodness of fit for the regression model.</w:t>
      </w:r>
    </w:p>
    <w:p w14:paraId="725AE98C" w14:textId="30E3BC9B" w:rsidR="00E27C55" w:rsidRDefault="00926C1F" w:rsidP="00670817">
      <w:pPr>
        <w:pStyle w:val="Els-1storder-head"/>
        <w:spacing w:line="480" w:lineRule="auto"/>
        <w:rPr>
          <w:lang w:eastAsia="zh-CN"/>
        </w:rPr>
      </w:pPr>
      <w:r>
        <w:rPr>
          <w:rFonts w:hint="eastAsia"/>
          <w:lang w:eastAsia="zh-CN"/>
        </w:rPr>
        <w:t>Result</w:t>
      </w:r>
    </w:p>
    <w:p w14:paraId="4D1B5F4D" w14:textId="6E7D9D81" w:rsidR="00E27C55" w:rsidRDefault="003A2318" w:rsidP="00670817">
      <w:pPr>
        <w:pStyle w:val="Els-2ndorder-head"/>
        <w:spacing w:line="480" w:lineRule="auto"/>
      </w:pPr>
      <w:r w:rsidRPr="003A2318">
        <w:t>Segmentation Performance of FSAM3 and SSEM</w:t>
      </w:r>
    </w:p>
    <w:p w14:paraId="478AC1B8" w14:textId="43A4B89A" w:rsidR="003A2318" w:rsidRDefault="003A2318" w:rsidP="00670817">
      <w:pPr>
        <w:pStyle w:val="Els-body-text"/>
        <w:widowControl w:val="0"/>
        <w:spacing w:line="480" w:lineRule="auto"/>
        <w:rPr>
          <w:lang w:eastAsia="zh-CN"/>
        </w:rPr>
      </w:pPr>
      <w:r w:rsidRPr="003A2318">
        <w:rPr>
          <w:lang w:eastAsia="zh-CN"/>
        </w:rPr>
        <w:t xml:space="preserve">Qualitative analysis demonstrates that FSAM3 successfully captures the complete morphology of the target plant. It effectively identifies and preserves complex components including soil regions and fine-grained plant structures. Conversely, the SEEM baseline exhibits structural deficiencies characterized by the prominent absence of soil regions and fine-grained plant </w:t>
      </w:r>
      <w:proofErr w:type="spellStart"/>
      <w:proofErr w:type="gramStart"/>
      <w:r w:rsidRPr="003A2318">
        <w:rPr>
          <w:lang w:eastAsia="zh-CN"/>
        </w:rPr>
        <w:t>parts.</w:t>
      </w:r>
      <w:r w:rsidR="000F6B62">
        <w:rPr>
          <w:lang w:eastAsia="zh-CN"/>
        </w:rPr>
        <w:t>As</w:t>
      </w:r>
      <w:proofErr w:type="spellEnd"/>
      <w:proofErr w:type="gramEnd"/>
      <w:r w:rsidR="000F6B62">
        <w:rPr>
          <w:lang w:eastAsia="zh-CN"/>
        </w:rPr>
        <w:t xml:space="preserve"> shown in </w:t>
      </w:r>
      <w:r w:rsidR="000F6B62" w:rsidRPr="009B22E1">
        <w:rPr>
          <w:rFonts w:hint="eastAsia"/>
        </w:rPr>
        <w:t>Fig.</w:t>
      </w:r>
      <w:r w:rsidR="000F6B62">
        <w:t>6.</w:t>
      </w:r>
    </w:p>
    <w:p w14:paraId="0A46D34F" w14:textId="6CE1DF9B" w:rsidR="003A2318" w:rsidRDefault="003A2318" w:rsidP="00670817">
      <w:pPr>
        <w:pStyle w:val="Els-body-text"/>
        <w:widowControl w:val="0"/>
        <w:spacing w:line="480" w:lineRule="auto"/>
        <w:rPr>
          <w:lang w:eastAsia="zh-CN"/>
        </w:rPr>
      </w:pPr>
      <w:r w:rsidRPr="003A2318">
        <w:rPr>
          <w:lang w:eastAsia="zh-CN"/>
        </w:rPr>
        <w:t xml:space="preserve">This morphological completeness indicates that FSAM3 possesses enhanced sensitivity to complex semantic boundaries. Quantitative evaluations strictly align with these qualitative observations of structural preservation. FSAM3 achieves an F1-score of 98.3 and an </w:t>
      </w:r>
      <w:proofErr w:type="spellStart"/>
      <w:r w:rsidRPr="003A2318">
        <w:rPr>
          <w:lang w:eastAsia="zh-CN"/>
        </w:rPr>
        <w:t>mIoU</w:t>
      </w:r>
      <w:proofErr w:type="spellEnd"/>
      <w:r w:rsidRPr="003A2318">
        <w:rPr>
          <w:lang w:eastAsia="zh-CN"/>
        </w:rPr>
        <w:t xml:space="preserve"> of 97.9%, outperforming SEEM by absolute margins of 3.2 and 3.8%, respectively. The HD95 metric substantially decreases from 281.9 pixels to 41.4 pixels. This massive reduction of 240.5 pixels in the HD95 metric directly quantifies the elimination of severe boundary deviations. </w:t>
      </w:r>
      <w:r w:rsidRPr="003A2318">
        <w:rPr>
          <w:lang w:eastAsia="zh-CN"/>
        </w:rPr>
        <w:lastRenderedPageBreak/>
        <w:t>This result mathematically verifies the observation that FSAM3 resolves the missing component issues inherent in the SEEM method.</w:t>
      </w:r>
    </w:p>
    <w:p w14:paraId="71E41C25" w14:textId="1AF8B381" w:rsidR="00B34616" w:rsidRDefault="000F6B62" w:rsidP="00670817">
      <w:pPr>
        <w:pStyle w:val="Els-body-text"/>
        <w:widowControl w:val="0"/>
        <w:spacing w:line="480" w:lineRule="auto"/>
        <w:rPr>
          <w:lang w:eastAsia="zh-CN"/>
        </w:rPr>
      </w:pPr>
      <w:r>
        <w:rPr>
          <w:noProof/>
          <w:lang w:eastAsia="zh-CN"/>
        </w:rPr>
        <w:drawing>
          <wp:inline distT="0" distB="0" distL="0" distR="0" wp14:anchorId="520B1974" wp14:editId="0A53CBAD">
            <wp:extent cx="5616575" cy="6084570"/>
            <wp:effectExtent l="0" t="0" r="0" b="0"/>
            <wp:docPr id="15457955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5511" name="图片 1545795511"/>
                    <pic:cNvPicPr/>
                  </pic:nvPicPr>
                  <pic:blipFill>
                    <a:blip r:embed="rId14"/>
                    <a:stretch>
                      <a:fillRect/>
                    </a:stretch>
                  </pic:blipFill>
                  <pic:spPr>
                    <a:xfrm>
                      <a:off x="0" y="0"/>
                      <a:ext cx="5616575" cy="6084570"/>
                    </a:xfrm>
                    <a:prstGeom prst="rect">
                      <a:avLst/>
                    </a:prstGeom>
                  </pic:spPr>
                </pic:pic>
              </a:graphicData>
            </a:graphic>
          </wp:inline>
        </w:drawing>
      </w:r>
    </w:p>
    <w:p w14:paraId="75FD2C31" w14:textId="042B8620" w:rsidR="00B16AEF" w:rsidRDefault="00EA44E1" w:rsidP="000F6B62">
      <w:pPr>
        <w:pStyle w:val="Els-caption"/>
        <w:spacing w:line="480" w:lineRule="auto"/>
      </w:pPr>
      <w:bookmarkStart w:id="5" w:name="OLE_LINK14"/>
      <w:r w:rsidRPr="009B22E1">
        <w:rPr>
          <w:rFonts w:hint="eastAsia"/>
        </w:rPr>
        <w:t>Fig.</w:t>
      </w:r>
      <w:r w:rsidR="000F6B62">
        <w:rPr>
          <w:lang w:eastAsia="zh-CN"/>
        </w:rPr>
        <w:t>6</w:t>
      </w:r>
      <w:r w:rsidRPr="009B22E1">
        <w:rPr>
          <w:rFonts w:hint="eastAsia"/>
        </w:rPr>
        <w:t xml:space="preserve">. </w:t>
      </w:r>
      <w:r w:rsidRPr="00EA44E1">
        <w:t>Comparison of Original Images, FSAM3 Segmentation, and SEEM Segmentation (First Row: Original Image Segmentation Results; Second Row: FSAM3 Segmentation Results; Third Row: SEEM Segmentation Results)</w:t>
      </w:r>
      <w:bookmarkEnd w:id="5"/>
    </w:p>
    <w:p w14:paraId="015C87D9" w14:textId="6E720F94" w:rsidR="00B16AEF" w:rsidRDefault="00B16AEF" w:rsidP="00670817">
      <w:pPr>
        <w:pStyle w:val="Els-2ndorder-head"/>
        <w:spacing w:line="480" w:lineRule="auto"/>
      </w:pPr>
      <w:r w:rsidRPr="00B16AEF">
        <w:lastRenderedPageBreak/>
        <w:t>Comparison of 3D Plant Reconstruction Based on F2DMAS</w:t>
      </w:r>
      <w:r w:rsidR="004D0F8C">
        <w:rPr>
          <w:rFonts w:hint="eastAsia"/>
          <w:lang w:eastAsia="zh-CN"/>
        </w:rPr>
        <w:t xml:space="preserve"> and 2DGS</w:t>
      </w:r>
    </w:p>
    <w:p w14:paraId="6D1B73B9" w14:textId="37A016AB" w:rsidR="00B16AEF" w:rsidRDefault="004E3DF6" w:rsidP="00670817">
      <w:pPr>
        <w:pStyle w:val="Els-body-text"/>
        <w:widowControl w:val="0"/>
        <w:spacing w:line="480" w:lineRule="auto"/>
        <w:rPr>
          <w:lang w:eastAsia="zh-CN"/>
        </w:rPr>
      </w:pPr>
      <w:r>
        <w:rPr>
          <w:rFonts w:hint="eastAsia"/>
          <w:lang w:eastAsia="zh-CN"/>
        </w:rPr>
        <w:t>T</w:t>
      </w:r>
      <w:r w:rsidR="007C209F" w:rsidRPr="007C209F">
        <w:rPr>
          <w:lang w:eastAsia="zh-CN"/>
        </w:rPr>
        <w:t>his study performs high-precision camera pose estimation based on the Structure from Motion (</w:t>
      </w:r>
      <w:proofErr w:type="spellStart"/>
      <w:r w:rsidR="007C209F" w:rsidRPr="007C209F">
        <w:rPr>
          <w:lang w:eastAsia="zh-CN"/>
        </w:rPr>
        <w:t>SfM</w:t>
      </w:r>
      <w:proofErr w:type="spellEnd"/>
      <w:r w:rsidR="007C209F" w:rsidRPr="007C209F">
        <w:rPr>
          <w:lang w:eastAsia="zh-CN"/>
        </w:rPr>
        <w:t xml:space="preserve">) algorithm by executing feature matching and bundle adjustment on image sequences preprocessed by FSAM3. The results indicate that the estimated camera poses exhibit high spatial alignment with the physical shooting trajectories, while the generated sparse point clouds precisely capture the complex 3D topological contours of the target plants. </w:t>
      </w:r>
      <w:r>
        <w:rPr>
          <w:rFonts w:hint="eastAsia"/>
          <w:lang w:eastAsia="zh-CN"/>
        </w:rPr>
        <w:t>T</w:t>
      </w:r>
      <w:r w:rsidR="007C209F" w:rsidRPr="007C209F">
        <w:rPr>
          <w:lang w:eastAsia="zh-CN"/>
        </w:rPr>
        <w:t>he system reconstructs a sparse point cloud model containing 24,226 spatial feature points based on 210 valid camera viewpoints. This quantitative outcome validates the robustness of the pose estimation pipeline in uncontrolled environments. It confirms that the preprocessing mechanism provides a reliable and feature-rich prior for subsequent high-fidelity 3D reconstruction through rigorous geometric constraints.</w:t>
      </w:r>
    </w:p>
    <w:p w14:paraId="15337439" w14:textId="43B39665" w:rsidR="00644BC3" w:rsidRDefault="00644BC3" w:rsidP="00670817">
      <w:pPr>
        <w:pStyle w:val="Els-body-text"/>
        <w:spacing w:line="480" w:lineRule="auto"/>
        <w:rPr>
          <w:lang w:eastAsia="zh-CN"/>
        </w:rPr>
      </w:pPr>
      <w:r>
        <w:rPr>
          <w:lang w:eastAsia="zh-CN"/>
        </w:rPr>
        <w:t xml:space="preserve">Table </w:t>
      </w:r>
      <w:r w:rsidR="004E3DF6">
        <w:rPr>
          <w:rFonts w:hint="eastAsia"/>
          <w:lang w:eastAsia="zh-CN"/>
        </w:rPr>
        <w:t>1</w:t>
      </w:r>
      <w:r>
        <w:rPr>
          <w:lang w:eastAsia="zh-CN"/>
        </w:rPr>
        <w:t xml:space="preserve"> presents a comparison of the 3D reconstruction results obtained using the F2DMAS method and the standard 2DGS method on the same dataset.</w:t>
      </w:r>
    </w:p>
    <w:p w14:paraId="49F4D51F" w14:textId="4757E044" w:rsidR="00644BC3" w:rsidRDefault="00644BC3" w:rsidP="00670817">
      <w:pPr>
        <w:pStyle w:val="Els-body-text"/>
        <w:spacing w:line="480" w:lineRule="auto"/>
        <w:rPr>
          <w:lang w:eastAsia="zh-CN"/>
        </w:rPr>
      </w:pPr>
      <w:r>
        <w:rPr>
          <w:lang w:eastAsia="zh-CN"/>
        </w:rPr>
        <w:t>Quantitative evaluation indicates that the proposed F2DMAS method consistently outperforms the baseline 2DGS across all fidelity metrics. Specifically, F2DMAS achieves a Peak Signal-to-Noise Ratio (PSNR) of 31.09 dB, a significant improvement of 1.51 dB over the 29.58 dB recorded by 2DGS. The Structural Similarity Index (SSIM) increased from 0.9574 to 0.9711, while the Learned Perceptual Image Patch Similarity (LPIPS) score decreased from 0.0487 to 0.0365. These improvements demonstrate that integrating semantic segmentation results as a prior allows the model to concentrate its representational capacity effectively on the target plant structure, thereby enhancing the reconstruction of fine-grained textures.</w:t>
      </w:r>
    </w:p>
    <w:p w14:paraId="471E12FB" w14:textId="77777777" w:rsidR="00644BC3" w:rsidRDefault="00644BC3" w:rsidP="00670817">
      <w:pPr>
        <w:pStyle w:val="Els-body-text"/>
        <w:spacing w:line="480" w:lineRule="auto"/>
        <w:rPr>
          <w:lang w:eastAsia="zh-CN"/>
        </w:rPr>
      </w:pPr>
      <w:r>
        <w:rPr>
          <w:lang w:eastAsia="zh-CN"/>
        </w:rPr>
        <w:t>Regarding operational overhead, F2DMAS shows a substantial reduction in both optimization and post-processing durations. The total training time was compressed from 12913.7 s for the standard 2DGS pipeline to 5044.5 s, representing an approximately 2.56-fold acceleration. A similar trend is observed in the mesh generation phase, where the duration decreased from 157.9 s to 55 s. This efficiency gain is directly attributable to the automated exclusion of non-target background elements, which prevents the redundant allocation and optimization of Gaussian primitives on irrelevant scene components such as greenhouse supports or reflective surfaces.</w:t>
      </w:r>
    </w:p>
    <w:p w14:paraId="33AF8F1F" w14:textId="6F5DF298" w:rsidR="00B16AEF" w:rsidRPr="00644BC3" w:rsidRDefault="00644BC3" w:rsidP="00670817">
      <w:pPr>
        <w:pStyle w:val="Els-body-text"/>
        <w:widowControl w:val="0"/>
        <w:spacing w:line="480" w:lineRule="auto"/>
        <w:rPr>
          <w:lang w:eastAsia="zh-CN"/>
        </w:rPr>
      </w:pPr>
      <w:r>
        <w:rPr>
          <w:lang w:eastAsia="zh-CN"/>
        </w:rPr>
        <w:lastRenderedPageBreak/>
        <w:t>Beyond quantitative gains, F2DMAS significantly improves the spatial purity of the reconstructed scene. While standard 2DGS is often hindered by white Gaussian noise and floating artifacts at the scene periphery, the proposed semantic decoupling mechanism ensures that Gaussian primitives are strictly constrained within the plant's topological boundaries. By mitigating resource dissipation on environmental elements, the framework produces a smoother and more refined 3D representation. This approach effectively prevents physical adhesion between the plant base and environmental structures, ensuring high purity of the input stream for subsequent mesh extraction.</w:t>
      </w:r>
    </w:p>
    <w:p w14:paraId="68B64EED" w14:textId="32ACE6AE" w:rsidR="00644BC3" w:rsidRPr="00EA44E1" w:rsidRDefault="00644BC3" w:rsidP="00670817">
      <w:pPr>
        <w:pStyle w:val="Els-caption"/>
        <w:spacing w:line="480" w:lineRule="auto"/>
      </w:pPr>
      <w:r>
        <w:t xml:space="preserve">Table </w:t>
      </w:r>
      <w:r w:rsidR="004E3DF6">
        <w:rPr>
          <w:rFonts w:hint="eastAsia"/>
          <w:lang w:eastAsia="zh-CN"/>
        </w:rPr>
        <w:t>1</w:t>
      </w:r>
      <w:r>
        <w:t>.</w:t>
      </w:r>
      <w:r w:rsidRPr="00644BC3">
        <w:t xml:space="preserve"> Comparison of 3D Reconstruction Results between F2DMAS and the Standard 2DGS</w:t>
      </w:r>
    </w:p>
    <w:tbl>
      <w:tblPr>
        <w:tblW w:w="0" w:type="auto"/>
        <w:jc w:val="center"/>
        <w:tblLook w:val="01E0" w:firstRow="1" w:lastRow="1" w:firstColumn="1" w:lastColumn="1" w:noHBand="0" w:noVBand="0"/>
      </w:tblPr>
      <w:tblGrid>
        <w:gridCol w:w="2721"/>
        <w:gridCol w:w="1292"/>
        <w:gridCol w:w="1292"/>
        <w:gridCol w:w="1180"/>
        <w:gridCol w:w="1180"/>
        <w:gridCol w:w="1180"/>
      </w:tblGrid>
      <w:tr w:rsidR="00644BC3" w14:paraId="52D7DCDE" w14:textId="1F16D8A6" w:rsidTr="00644BC3">
        <w:trPr>
          <w:jc w:val="center"/>
        </w:trPr>
        <w:tc>
          <w:tcPr>
            <w:tcW w:w="2721" w:type="dxa"/>
            <w:tcBorders>
              <w:top w:val="single" w:sz="4" w:space="0" w:color="auto"/>
              <w:bottom w:val="single" w:sz="4" w:space="0" w:color="auto"/>
            </w:tcBorders>
          </w:tcPr>
          <w:p w14:paraId="5B74F710" w14:textId="30AA8C40" w:rsidR="00644BC3" w:rsidRDefault="00644BC3" w:rsidP="00670817">
            <w:pPr>
              <w:pStyle w:val="Els-table-text"/>
              <w:spacing w:line="480" w:lineRule="auto"/>
            </w:pPr>
            <w:r w:rsidRPr="00644BC3">
              <w:t>Metric</w:t>
            </w:r>
          </w:p>
        </w:tc>
        <w:tc>
          <w:tcPr>
            <w:tcW w:w="1292" w:type="dxa"/>
            <w:tcBorders>
              <w:top w:val="single" w:sz="4" w:space="0" w:color="auto"/>
              <w:bottom w:val="single" w:sz="4" w:space="0" w:color="auto"/>
            </w:tcBorders>
          </w:tcPr>
          <w:p w14:paraId="3136F542" w14:textId="35AC063E" w:rsidR="00644BC3" w:rsidRDefault="00644BC3" w:rsidP="00670817">
            <w:pPr>
              <w:pStyle w:val="Els-table-text"/>
              <w:spacing w:line="480" w:lineRule="auto"/>
              <w:rPr>
                <w:lang w:eastAsia="zh-CN"/>
              </w:rPr>
            </w:pPr>
            <w:r>
              <w:rPr>
                <w:rFonts w:hint="eastAsia"/>
                <w:lang w:eastAsia="zh-CN"/>
              </w:rPr>
              <w:t>PSNR</w:t>
            </w:r>
          </w:p>
        </w:tc>
        <w:tc>
          <w:tcPr>
            <w:tcW w:w="1292" w:type="dxa"/>
            <w:tcBorders>
              <w:top w:val="single" w:sz="4" w:space="0" w:color="auto"/>
              <w:bottom w:val="single" w:sz="4" w:space="0" w:color="auto"/>
            </w:tcBorders>
          </w:tcPr>
          <w:p w14:paraId="246BB3A7" w14:textId="6A844E08" w:rsidR="00644BC3" w:rsidRDefault="00644BC3" w:rsidP="00670817">
            <w:pPr>
              <w:pStyle w:val="Els-table-text"/>
              <w:spacing w:line="480" w:lineRule="auto"/>
              <w:rPr>
                <w:lang w:eastAsia="zh-CN"/>
              </w:rPr>
            </w:pPr>
            <w:r>
              <w:rPr>
                <w:rFonts w:hint="eastAsia"/>
                <w:lang w:eastAsia="zh-CN"/>
              </w:rPr>
              <w:t>SSIM</w:t>
            </w:r>
          </w:p>
        </w:tc>
        <w:tc>
          <w:tcPr>
            <w:tcW w:w="1180" w:type="dxa"/>
            <w:tcBorders>
              <w:top w:val="single" w:sz="4" w:space="0" w:color="auto"/>
              <w:bottom w:val="single" w:sz="4" w:space="0" w:color="auto"/>
            </w:tcBorders>
          </w:tcPr>
          <w:p w14:paraId="1C6AFA92" w14:textId="76D7646D" w:rsidR="00644BC3" w:rsidRDefault="00644BC3" w:rsidP="00670817">
            <w:pPr>
              <w:pStyle w:val="Els-table-text"/>
              <w:spacing w:line="480" w:lineRule="auto"/>
              <w:rPr>
                <w:lang w:eastAsia="zh-CN"/>
              </w:rPr>
            </w:pPr>
            <w:r>
              <w:rPr>
                <w:rFonts w:hint="eastAsia"/>
                <w:lang w:eastAsia="zh-CN"/>
              </w:rPr>
              <w:t>LPIPS</w:t>
            </w:r>
          </w:p>
        </w:tc>
        <w:tc>
          <w:tcPr>
            <w:tcW w:w="1180" w:type="dxa"/>
            <w:tcBorders>
              <w:top w:val="single" w:sz="4" w:space="0" w:color="auto"/>
              <w:bottom w:val="single" w:sz="4" w:space="0" w:color="auto"/>
            </w:tcBorders>
          </w:tcPr>
          <w:p w14:paraId="7B65ADD8" w14:textId="3F107592" w:rsidR="00644BC3" w:rsidRDefault="00644BC3" w:rsidP="00670817">
            <w:pPr>
              <w:pStyle w:val="Els-table-text"/>
              <w:spacing w:line="480" w:lineRule="auto"/>
            </w:pPr>
            <w:r w:rsidRPr="00644BC3">
              <w:t>Train</w:t>
            </w:r>
            <w:r>
              <w:rPr>
                <w:rFonts w:hint="eastAsia"/>
                <w:lang w:eastAsia="zh-CN"/>
              </w:rPr>
              <w:t xml:space="preserve"> </w:t>
            </w:r>
            <w:r w:rsidRPr="00644BC3">
              <w:t>time(s)</w:t>
            </w:r>
          </w:p>
        </w:tc>
        <w:tc>
          <w:tcPr>
            <w:tcW w:w="1180" w:type="dxa"/>
            <w:tcBorders>
              <w:top w:val="single" w:sz="4" w:space="0" w:color="auto"/>
              <w:bottom w:val="single" w:sz="4" w:space="0" w:color="auto"/>
            </w:tcBorders>
          </w:tcPr>
          <w:p w14:paraId="4A8224CE" w14:textId="3156E785" w:rsidR="00644BC3" w:rsidRDefault="00644BC3" w:rsidP="00670817">
            <w:pPr>
              <w:pStyle w:val="Els-table-text"/>
              <w:spacing w:line="480" w:lineRule="auto"/>
            </w:pPr>
            <w:r w:rsidRPr="00644BC3">
              <w:t>Mesh time(s)</w:t>
            </w:r>
          </w:p>
        </w:tc>
      </w:tr>
      <w:tr w:rsidR="00644BC3" w14:paraId="54C6276F" w14:textId="7DCADE21" w:rsidTr="00644BC3">
        <w:trPr>
          <w:jc w:val="center"/>
        </w:trPr>
        <w:tc>
          <w:tcPr>
            <w:tcW w:w="2721" w:type="dxa"/>
            <w:tcBorders>
              <w:top w:val="single" w:sz="4" w:space="0" w:color="auto"/>
            </w:tcBorders>
          </w:tcPr>
          <w:p w14:paraId="3E410A43" w14:textId="0D3E765B" w:rsidR="00644BC3" w:rsidRDefault="00644BC3" w:rsidP="00670817">
            <w:pPr>
              <w:pStyle w:val="Els-table-text"/>
              <w:spacing w:line="480" w:lineRule="auto"/>
            </w:pPr>
            <w:r w:rsidRPr="00644BC3">
              <w:t>2DGS</w:t>
            </w:r>
          </w:p>
        </w:tc>
        <w:tc>
          <w:tcPr>
            <w:tcW w:w="1292" w:type="dxa"/>
            <w:tcBorders>
              <w:top w:val="single" w:sz="4" w:space="0" w:color="auto"/>
            </w:tcBorders>
          </w:tcPr>
          <w:p w14:paraId="60338F78" w14:textId="31077890" w:rsidR="00644BC3" w:rsidRDefault="00644BC3" w:rsidP="00670817">
            <w:pPr>
              <w:pStyle w:val="Els-table-text"/>
              <w:spacing w:line="480" w:lineRule="auto"/>
              <w:rPr>
                <w:lang w:eastAsia="zh-CN"/>
              </w:rPr>
            </w:pPr>
            <w:r>
              <w:rPr>
                <w:rFonts w:hint="eastAsia"/>
                <w:lang w:eastAsia="zh-CN"/>
              </w:rPr>
              <w:t>29.58</w:t>
            </w:r>
          </w:p>
        </w:tc>
        <w:tc>
          <w:tcPr>
            <w:tcW w:w="1292" w:type="dxa"/>
            <w:tcBorders>
              <w:top w:val="single" w:sz="4" w:space="0" w:color="auto"/>
            </w:tcBorders>
          </w:tcPr>
          <w:p w14:paraId="3513D459" w14:textId="07653E51" w:rsidR="00644BC3" w:rsidRDefault="00644BC3" w:rsidP="00670817">
            <w:pPr>
              <w:pStyle w:val="Els-table-text"/>
              <w:spacing w:line="480" w:lineRule="auto"/>
              <w:rPr>
                <w:lang w:eastAsia="zh-CN"/>
              </w:rPr>
            </w:pPr>
            <w:r>
              <w:rPr>
                <w:rFonts w:hint="eastAsia"/>
                <w:lang w:eastAsia="zh-CN"/>
              </w:rPr>
              <w:t>0.9574</w:t>
            </w:r>
          </w:p>
        </w:tc>
        <w:tc>
          <w:tcPr>
            <w:tcW w:w="1180" w:type="dxa"/>
            <w:tcBorders>
              <w:top w:val="single" w:sz="4" w:space="0" w:color="auto"/>
            </w:tcBorders>
          </w:tcPr>
          <w:p w14:paraId="6CD63DFB" w14:textId="4099842B" w:rsidR="00644BC3" w:rsidRDefault="00644BC3" w:rsidP="00670817">
            <w:pPr>
              <w:pStyle w:val="Els-table-text"/>
              <w:spacing w:line="480" w:lineRule="auto"/>
              <w:rPr>
                <w:lang w:eastAsia="zh-CN"/>
              </w:rPr>
            </w:pPr>
            <w:r>
              <w:rPr>
                <w:rFonts w:hint="eastAsia"/>
                <w:lang w:eastAsia="zh-CN"/>
              </w:rPr>
              <w:t>0.0487</w:t>
            </w:r>
          </w:p>
        </w:tc>
        <w:tc>
          <w:tcPr>
            <w:tcW w:w="1180" w:type="dxa"/>
            <w:tcBorders>
              <w:top w:val="single" w:sz="4" w:space="0" w:color="auto"/>
            </w:tcBorders>
          </w:tcPr>
          <w:p w14:paraId="3A1E5618" w14:textId="08FA55AD" w:rsidR="00644BC3" w:rsidRDefault="00644BC3" w:rsidP="00670817">
            <w:pPr>
              <w:pStyle w:val="Els-table-text"/>
              <w:spacing w:line="480" w:lineRule="auto"/>
              <w:rPr>
                <w:lang w:eastAsia="zh-CN"/>
              </w:rPr>
            </w:pPr>
            <w:r>
              <w:rPr>
                <w:rFonts w:hint="eastAsia"/>
                <w:lang w:eastAsia="zh-CN"/>
              </w:rPr>
              <w:t>12913.7</w:t>
            </w:r>
          </w:p>
        </w:tc>
        <w:tc>
          <w:tcPr>
            <w:tcW w:w="1180" w:type="dxa"/>
            <w:tcBorders>
              <w:top w:val="single" w:sz="4" w:space="0" w:color="auto"/>
            </w:tcBorders>
          </w:tcPr>
          <w:p w14:paraId="6AB89C62" w14:textId="57F185E1" w:rsidR="00644BC3" w:rsidRDefault="00644BC3" w:rsidP="00670817">
            <w:pPr>
              <w:pStyle w:val="Els-table-text"/>
              <w:spacing w:line="480" w:lineRule="auto"/>
              <w:rPr>
                <w:lang w:eastAsia="zh-CN"/>
              </w:rPr>
            </w:pPr>
            <w:r>
              <w:rPr>
                <w:rFonts w:hint="eastAsia"/>
                <w:lang w:eastAsia="zh-CN"/>
              </w:rPr>
              <w:t>157.9</w:t>
            </w:r>
          </w:p>
        </w:tc>
      </w:tr>
      <w:tr w:rsidR="00644BC3" w14:paraId="69D395E3" w14:textId="47545A4E" w:rsidTr="00540F03">
        <w:trPr>
          <w:jc w:val="center"/>
        </w:trPr>
        <w:tc>
          <w:tcPr>
            <w:tcW w:w="2721" w:type="dxa"/>
            <w:tcBorders>
              <w:bottom w:val="single" w:sz="6" w:space="0" w:color="auto"/>
            </w:tcBorders>
          </w:tcPr>
          <w:p w14:paraId="50E3A3A4" w14:textId="4D7059BC" w:rsidR="00644BC3" w:rsidRDefault="00644BC3" w:rsidP="00670817">
            <w:pPr>
              <w:pStyle w:val="Els-table-text"/>
              <w:spacing w:line="480" w:lineRule="auto"/>
              <w:rPr>
                <w:lang w:eastAsia="zh-CN"/>
              </w:rPr>
            </w:pPr>
            <w:r>
              <w:rPr>
                <w:rFonts w:hint="eastAsia"/>
                <w:lang w:eastAsia="zh-CN"/>
              </w:rPr>
              <w:t>F2DMAS</w:t>
            </w:r>
          </w:p>
        </w:tc>
        <w:tc>
          <w:tcPr>
            <w:tcW w:w="1292" w:type="dxa"/>
            <w:tcBorders>
              <w:bottom w:val="single" w:sz="6" w:space="0" w:color="auto"/>
            </w:tcBorders>
          </w:tcPr>
          <w:p w14:paraId="4809AE02" w14:textId="0878FC8D" w:rsidR="00644BC3" w:rsidRDefault="00644BC3" w:rsidP="00670817">
            <w:pPr>
              <w:pStyle w:val="Els-table-text"/>
              <w:spacing w:line="480" w:lineRule="auto"/>
              <w:rPr>
                <w:lang w:eastAsia="zh-CN"/>
              </w:rPr>
            </w:pPr>
            <w:r>
              <w:rPr>
                <w:rFonts w:hint="eastAsia"/>
                <w:lang w:eastAsia="zh-CN"/>
              </w:rPr>
              <w:t>31.09</w:t>
            </w:r>
          </w:p>
        </w:tc>
        <w:tc>
          <w:tcPr>
            <w:tcW w:w="1292" w:type="dxa"/>
            <w:tcBorders>
              <w:bottom w:val="single" w:sz="6" w:space="0" w:color="auto"/>
            </w:tcBorders>
          </w:tcPr>
          <w:p w14:paraId="36655DFD" w14:textId="29B08ECC" w:rsidR="00644BC3" w:rsidRDefault="00644BC3" w:rsidP="00670817">
            <w:pPr>
              <w:pStyle w:val="Els-table-text"/>
              <w:spacing w:line="480" w:lineRule="auto"/>
              <w:rPr>
                <w:lang w:eastAsia="zh-CN"/>
              </w:rPr>
            </w:pPr>
            <w:r>
              <w:rPr>
                <w:rFonts w:hint="eastAsia"/>
                <w:lang w:eastAsia="zh-CN"/>
              </w:rPr>
              <w:t>0.9711</w:t>
            </w:r>
          </w:p>
        </w:tc>
        <w:tc>
          <w:tcPr>
            <w:tcW w:w="1180" w:type="dxa"/>
            <w:tcBorders>
              <w:bottom w:val="single" w:sz="6" w:space="0" w:color="auto"/>
            </w:tcBorders>
          </w:tcPr>
          <w:p w14:paraId="1E963D8C" w14:textId="07872B2F" w:rsidR="00644BC3" w:rsidRDefault="00644BC3" w:rsidP="00670817">
            <w:pPr>
              <w:pStyle w:val="Els-table-text"/>
              <w:spacing w:line="480" w:lineRule="auto"/>
              <w:rPr>
                <w:lang w:eastAsia="zh-CN"/>
              </w:rPr>
            </w:pPr>
            <w:r>
              <w:rPr>
                <w:rFonts w:hint="eastAsia"/>
                <w:lang w:eastAsia="zh-CN"/>
              </w:rPr>
              <w:t>0.0365</w:t>
            </w:r>
          </w:p>
        </w:tc>
        <w:tc>
          <w:tcPr>
            <w:tcW w:w="1180" w:type="dxa"/>
            <w:tcBorders>
              <w:bottom w:val="single" w:sz="6" w:space="0" w:color="auto"/>
            </w:tcBorders>
          </w:tcPr>
          <w:p w14:paraId="13C43F33" w14:textId="291C308D" w:rsidR="00644BC3" w:rsidRDefault="00644BC3" w:rsidP="00670817">
            <w:pPr>
              <w:pStyle w:val="Els-table-text"/>
              <w:spacing w:line="480" w:lineRule="auto"/>
              <w:rPr>
                <w:lang w:eastAsia="zh-CN"/>
              </w:rPr>
            </w:pPr>
            <w:r>
              <w:rPr>
                <w:rFonts w:hint="eastAsia"/>
                <w:lang w:eastAsia="zh-CN"/>
              </w:rPr>
              <w:t>5044.5</w:t>
            </w:r>
          </w:p>
        </w:tc>
        <w:tc>
          <w:tcPr>
            <w:tcW w:w="1180" w:type="dxa"/>
            <w:tcBorders>
              <w:bottom w:val="single" w:sz="6" w:space="0" w:color="auto"/>
            </w:tcBorders>
          </w:tcPr>
          <w:p w14:paraId="0A194219" w14:textId="647541F0" w:rsidR="00644BC3" w:rsidRDefault="00644BC3" w:rsidP="00670817">
            <w:pPr>
              <w:pStyle w:val="Els-table-text"/>
              <w:spacing w:line="480" w:lineRule="auto"/>
              <w:rPr>
                <w:lang w:eastAsia="zh-CN"/>
              </w:rPr>
            </w:pPr>
            <w:r>
              <w:rPr>
                <w:rFonts w:hint="eastAsia"/>
                <w:lang w:eastAsia="zh-CN"/>
              </w:rPr>
              <w:t>55</w:t>
            </w:r>
          </w:p>
        </w:tc>
      </w:tr>
    </w:tbl>
    <w:p w14:paraId="37D7FD25" w14:textId="77777777" w:rsidR="00644BC3" w:rsidRDefault="00644BC3" w:rsidP="00670817">
      <w:pPr>
        <w:pStyle w:val="Els-body-text"/>
        <w:widowControl w:val="0"/>
        <w:spacing w:line="480" w:lineRule="auto"/>
        <w:rPr>
          <w:lang w:eastAsia="zh-CN"/>
        </w:rPr>
      </w:pPr>
    </w:p>
    <w:p w14:paraId="20C0455A" w14:textId="655F1A1F" w:rsidR="00644BC3" w:rsidRDefault="00FF5B9D" w:rsidP="00670817">
      <w:pPr>
        <w:pStyle w:val="Els-2ndorder-head"/>
        <w:spacing w:line="480" w:lineRule="auto"/>
      </w:pPr>
      <w:r w:rsidRPr="00FF5B9D">
        <w:t>Comparative Analysis with COLMAP and 3DGS</w:t>
      </w:r>
    </w:p>
    <w:p w14:paraId="32E13589" w14:textId="245E6B0D" w:rsidR="00BD3B1D" w:rsidRDefault="000738DA" w:rsidP="00670817">
      <w:pPr>
        <w:pStyle w:val="Els-body-text"/>
        <w:widowControl w:val="0"/>
        <w:spacing w:line="480" w:lineRule="auto"/>
        <w:rPr>
          <w:lang w:eastAsia="zh-CN"/>
        </w:rPr>
      </w:pPr>
      <w:r w:rsidRPr="000738DA">
        <w:rPr>
          <w:lang w:eastAsia="zh-CN"/>
        </w:rPr>
        <w:t xml:space="preserve">To systematically evaluate the reconstruction paradigm shift, we established a rigorous baseline covering the core evolution of 3D vision frameworks: COLMAP represents the upper bound of traditional explicit multi-view geometry; standard 3DGS serves as the benchmark for volumetric rendering; and </w:t>
      </w:r>
      <w:proofErr w:type="spellStart"/>
      <w:r w:rsidRPr="000738DA">
        <w:rPr>
          <w:lang w:eastAsia="zh-CN"/>
        </w:rPr>
        <w:t>SuGaR</w:t>
      </w:r>
      <w:proofErr w:type="spellEnd"/>
      <w:r w:rsidRPr="000738DA">
        <w:rPr>
          <w:lang w:eastAsia="zh-CN"/>
        </w:rPr>
        <w:t xml:space="preserve"> represents the state-of-the-art in Gaussian-based explicit mesh extraction. This baseline selection ensures a comprehensive evaluation of the core rendering paradigms rather than limiting the comparison to task-specific finetuned models</w:t>
      </w:r>
      <w:r w:rsidR="00FF5B9D" w:rsidRPr="00FF5B9D">
        <w:rPr>
          <w:lang w:eastAsia="zh-CN"/>
        </w:rPr>
        <w:t xml:space="preserve">. Table </w:t>
      </w:r>
      <w:r w:rsidR="004E3DF6">
        <w:rPr>
          <w:rFonts w:hint="eastAsia"/>
          <w:lang w:eastAsia="zh-CN"/>
        </w:rPr>
        <w:t>2</w:t>
      </w:r>
      <w:r w:rsidR="00FF5B9D" w:rsidRPr="00FF5B9D">
        <w:rPr>
          <w:lang w:eastAsia="zh-CN"/>
        </w:rPr>
        <w:t xml:space="preserve"> presents the quantitative evaluation results of different methods on the test set.</w:t>
      </w:r>
    </w:p>
    <w:p w14:paraId="4CA2E69F" w14:textId="12FCB0F3" w:rsidR="00644BC3" w:rsidRDefault="00FF5B9D" w:rsidP="00670817">
      <w:pPr>
        <w:pStyle w:val="Els-body-text"/>
        <w:widowControl w:val="0"/>
        <w:spacing w:line="480" w:lineRule="auto"/>
        <w:rPr>
          <w:lang w:eastAsia="zh-CN"/>
        </w:rPr>
      </w:pPr>
      <w:r w:rsidRPr="00FF5B9D">
        <w:rPr>
          <w:lang w:eastAsia="zh-CN"/>
        </w:rPr>
        <w:t xml:space="preserve">As demonstrated in the table, F2DMAS establishes the highest performance across all visual quality metrics, achieving a </w:t>
      </w:r>
      <w:r w:rsidR="005F6ACA">
        <w:rPr>
          <w:rFonts w:hint="eastAsia"/>
          <w:lang w:eastAsia="zh-CN"/>
        </w:rPr>
        <w:t>PSNR</w:t>
      </w:r>
      <w:r w:rsidRPr="00FF5B9D">
        <w:rPr>
          <w:lang w:eastAsia="zh-CN"/>
        </w:rPr>
        <w:t xml:space="preserve"> of 31.09, an </w:t>
      </w:r>
      <w:r w:rsidR="005F6ACA">
        <w:rPr>
          <w:rFonts w:hint="eastAsia"/>
          <w:lang w:eastAsia="zh-CN"/>
        </w:rPr>
        <w:t>SSIM</w:t>
      </w:r>
      <w:r w:rsidRPr="00FF5B9D">
        <w:rPr>
          <w:lang w:eastAsia="zh-CN"/>
        </w:rPr>
        <w:t xml:space="preserve"> of 0.9711, and the lowest </w:t>
      </w:r>
      <w:r w:rsidR="005F6ACA">
        <w:rPr>
          <w:rFonts w:hint="eastAsia"/>
          <w:lang w:eastAsia="zh-CN"/>
        </w:rPr>
        <w:t>LPIPS</w:t>
      </w:r>
      <w:r w:rsidRPr="00FF5B9D">
        <w:rPr>
          <w:lang w:eastAsia="zh-CN"/>
        </w:rPr>
        <w:t xml:space="preserve"> of 0.0365. Compared to the 3DGS baseline, F2DMAS attains a strict numerical advantage in rendering quality. The performance gap is particularly significant when compared to the traditional COLMAP method, resulting in an absolute increase of 17.46 in </w:t>
      </w:r>
      <w:r w:rsidR="005F6ACA">
        <w:rPr>
          <w:rFonts w:hint="eastAsia"/>
          <w:lang w:eastAsia="zh-CN"/>
        </w:rPr>
        <w:t>PSNR</w:t>
      </w:r>
      <w:r w:rsidRPr="00FF5B9D">
        <w:rPr>
          <w:lang w:eastAsia="zh-CN"/>
        </w:rPr>
        <w:t xml:space="preserve"> and a reduction of 0.0707 in </w:t>
      </w:r>
      <w:r w:rsidR="005F6ACA">
        <w:rPr>
          <w:rFonts w:hint="eastAsia"/>
          <w:lang w:eastAsia="zh-CN"/>
        </w:rPr>
        <w:t>LPIPS</w:t>
      </w:r>
      <w:r w:rsidRPr="00FF5B9D">
        <w:rPr>
          <w:lang w:eastAsia="zh-CN"/>
        </w:rPr>
        <w:t xml:space="preserve">. F2DMAS overcomes the traditional trade-off between rendering </w:t>
      </w:r>
      <w:r w:rsidRPr="00FF5B9D">
        <w:rPr>
          <w:lang w:eastAsia="zh-CN"/>
        </w:rPr>
        <w:lastRenderedPageBreak/>
        <w:t>fidelity and processing speed. The most critical advantage is observed during the mesh generation phase, where F2DMAS requires only 55 seconds. This represents a 91.4% reduction in meshing time compared to the 642 seconds required by 3DGS, even surpassing the traditionally faster COLMAP baseline of 78 seconds. Concurrently, F2DMAS reduces total training time from 5413.5 seconds to 5044.5 seconds relative to 3DGS. This dual optimization of visual metrics and extraction speed validates the architectural efficiency of the method. To demonstrate reconstruction quality qualitatively, Fig</w:t>
      </w:r>
      <w:r w:rsidR="004E3DF6">
        <w:rPr>
          <w:lang w:eastAsia="zh-CN"/>
        </w:rPr>
        <w:t>.7</w:t>
      </w:r>
      <w:r w:rsidR="00BC011A">
        <w:rPr>
          <w:lang w:eastAsia="zh-CN"/>
        </w:rPr>
        <w:t>(a)</w:t>
      </w:r>
      <w:r w:rsidRPr="00FF5B9D">
        <w:rPr>
          <w:lang w:eastAsia="zh-CN"/>
        </w:rPr>
        <w:t xml:space="preserve"> presents a visual comparison of each method under test </w:t>
      </w:r>
      <w:proofErr w:type="spellStart"/>
      <w:proofErr w:type="gramStart"/>
      <w:r w:rsidRPr="00FF5B9D">
        <w:rPr>
          <w:lang w:eastAsia="zh-CN"/>
        </w:rPr>
        <w:t>viewpoints.Both</w:t>
      </w:r>
      <w:proofErr w:type="spellEnd"/>
      <w:proofErr w:type="gramEnd"/>
      <w:r w:rsidRPr="00FF5B9D">
        <w:rPr>
          <w:lang w:eastAsia="zh-CN"/>
        </w:rPr>
        <w:t xml:space="preserve"> approaches effectively eliminate background noise through the FSAM3 preprocessing step, confirming the utility of the FSAM3 framework across diverse 3D reconstruction pipelines.</w:t>
      </w:r>
    </w:p>
    <w:p w14:paraId="6674BCA3" w14:textId="77777777" w:rsidR="006B54F9" w:rsidRDefault="006B54F9" w:rsidP="00670817">
      <w:pPr>
        <w:pStyle w:val="Els-body-text"/>
        <w:widowControl w:val="0"/>
        <w:spacing w:line="480" w:lineRule="auto"/>
        <w:rPr>
          <w:lang w:eastAsia="zh-CN"/>
        </w:rPr>
      </w:pPr>
    </w:p>
    <w:p w14:paraId="7675D75C" w14:textId="77777777" w:rsidR="006B54F9" w:rsidRDefault="006B54F9" w:rsidP="00670817">
      <w:pPr>
        <w:pStyle w:val="Els-body-text"/>
        <w:widowControl w:val="0"/>
        <w:spacing w:line="480" w:lineRule="auto"/>
        <w:rPr>
          <w:lang w:eastAsia="zh-CN"/>
        </w:rPr>
      </w:pPr>
    </w:p>
    <w:p w14:paraId="72FDF39B" w14:textId="0BBB3325" w:rsidR="005F6ACA" w:rsidRDefault="005F6ACA" w:rsidP="00670817">
      <w:pPr>
        <w:pStyle w:val="Els-caption"/>
        <w:spacing w:line="480" w:lineRule="auto"/>
      </w:pPr>
      <w:r>
        <w:t xml:space="preserve">Table </w:t>
      </w:r>
      <w:r w:rsidR="004E3DF6">
        <w:rPr>
          <w:rFonts w:hint="eastAsia"/>
          <w:lang w:eastAsia="zh-CN"/>
        </w:rPr>
        <w:t>2</w:t>
      </w:r>
      <w:r>
        <w:t xml:space="preserve">. </w:t>
      </w:r>
      <w:r w:rsidRPr="005F6ACA">
        <w:t>Comparative Analysis with COLMAP and 3DGS</w:t>
      </w:r>
    </w:p>
    <w:tbl>
      <w:tblPr>
        <w:tblW w:w="0" w:type="auto"/>
        <w:jc w:val="center"/>
        <w:tblLook w:val="01E0" w:firstRow="1" w:lastRow="1" w:firstColumn="1" w:lastColumn="1" w:noHBand="0" w:noVBand="0"/>
      </w:tblPr>
      <w:tblGrid>
        <w:gridCol w:w="2724"/>
        <w:gridCol w:w="1292"/>
        <w:gridCol w:w="1292"/>
        <w:gridCol w:w="1179"/>
        <w:gridCol w:w="1179"/>
        <w:gridCol w:w="1179"/>
      </w:tblGrid>
      <w:tr w:rsidR="005F6ACA" w14:paraId="1891DCE9" w14:textId="78190988" w:rsidTr="005F6ACA">
        <w:trPr>
          <w:jc w:val="center"/>
        </w:trPr>
        <w:tc>
          <w:tcPr>
            <w:tcW w:w="2724" w:type="dxa"/>
            <w:tcBorders>
              <w:top w:val="single" w:sz="4" w:space="0" w:color="auto"/>
              <w:bottom w:val="single" w:sz="4" w:space="0" w:color="auto"/>
            </w:tcBorders>
          </w:tcPr>
          <w:p w14:paraId="1A02A281" w14:textId="7E6D141A" w:rsidR="005F6ACA" w:rsidRDefault="005F6ACA" w:rsidP="00670817">
            <w:pPr>
              <w:pStyle w:val="Els-table-text"/>
              <w:spacing w:line="480" w:lineRule="auto"/>
            </w:pPr>
            <w:r w:rsidRPr="005F6ACA">
              <w:t>Method</w:t>
            </w:r>
          </w:p>
        </w:tc>
        <w:tc>
          <w:tcPr>
            <w:tcW w:w="1292" w:type="dxa"/>
            <w:tcBorders>
              <w:top w:val="single" w:sz="4" w:space="0" w:color="auto"/>
              <w:bottom w:val="single" w:sz="4" w:space="0" w:color="auto"/>
            </w:tcBorders>
          </w:tcPr>
          <w:p w14:paraId="7220F12D" w14:textId="7E094020" w:rsidR="005F6ACA" w:rsidRDefault="005F6ACA" w:rsidP="00670817">
            <w:pPr>
              <w:pStyle w:val="Els-table-text"/>
              <w:spacing w:line="480" w:lineRule="auto"/>
            </w:pPr>
            <w:r w:rsidRPr="005F6ACA">
              <w:rPr>
                <w:rFonts w:hint="eastAsia"/>
              </w:rPr>
              <w:t>PSNR (</w:t>
            </w:r>
            <w:r w:rsidRPr="005F6ACA">
              <w:rPr>
                <w:rFonts w:hint="eastAsia"/>
              </w:rPr>
              <w:t>↑</w:t>
            </w:r>
            <w:r w:rsidRPr="005F6ACA">
              <w:rPr>
                <w:rFonts w:hint="eastAsia"/>
              </w:rPr>
              <w:t>)</w:t>
            </w:r>
          </w:p>
        </w:tc>
        <w:tc>
          <w:tcPr>
            <w:tcW w:w="1292" w:type="dxa"/>
            <w:tcBorders>
              <w:top w:val="single" w:sz="4" w:space="0" w:color="auto"/>
              <w:bottom w:val="single" w:sz="4" w:space="0" w:color="auto"/>
            </w:tcBorders>
          </w:tcPr>
          <w:p w14:paraId="74D132AC" w14:textId="1603CC42" w:rsidR="005F6ACA" w:rsidRDefault="005F6ACA" w:rsidP="00670817">
            <w:pPr>
              <w:pStyle w:val="Els-table-text"/>
              <w:spacing w:line="480" w:lineRule="auto"/>
            </w:pPr>
            <w:r w:rsidRPr="005F6ACA">
              <w:rPr>
                <w:rFonts w:hint="eastAsia"/>
              </w:rPr>
              <w:t>SSIM (</w:t>
            </w:r>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28BDEE9E" w14:textId="7757E6AA" w:rsidR="005F6ACA" w:rsidRDefault="005F6ACA" w:rsidP="00670817">
            <w:pPr>
              <w:pStyle w:val="Els-table-text"/>
              <w:spacing w:line="480" w:lineRule="auto"/>
            </w:pPr>
            <w:proofErr w:type="gramStart"/>
            <w:r w:rsidRPr="005F6ACA">
              <w:rPr>
                <w:rFonts w:hint="eastAsia"/>
              </w:rPr>
              <w:t>LPIPS(</w:t>
            </w:r>
            <w:proofErr w:type="gramEnd"/>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45BA4554" w14:textId="6E5BA6B5" w:rsidR="005F6ACA" w:rsidRDefault="005F6ACA" w:rsidP="00670817">
            <w:pPr>
              <w:pStyle w:val="Els-table-text"/>
              <w:spacing w:line="480" w:lineRule="auto"/>
            </w:pPr>
            <w:r w:rsidRPr="005F6ACA">
              <w:t>Train time(s)</w:t>
            </w:r>
          </w:p>
        </w:tc>
        <w:tc>
          <w:tcPr>
            <w:tcW w:w="1179" w:type="dxa"/>
            <w:tcBorders>
              <w:top w:val="single" w:sz="4" w:space="0" w:color="auto"/>
              <w:bottom w:val="single" w:sz="4" w:space="0" w:color="auto"/>
            </w:tcBorders>
          </w:tcPr>
          <w:p w14:paraId="738F9453" w14:textId="7674A2C3" w:rsidR="005F6ACA" w:rsidRDefault="005F6ACA" w:rsidP="00670817">
            <w:pPr>
              <w:pStyle w:val="Els-table-text"/>
              <w:spacing w:line="480" w:lineRule="auto"/>
            </w:pPr>
            <w:r w:rsidRPr="005F6ACA">
              <w:t>Mesh time(s)</w:t>
            </w:r>
          </w:p>
        </w:tc>
      </w:tr>
      <w:tr w:rsidR="00511D5F" w14:paraId="02BED52D" w14:textId="663A1FF9" w:rsidTr="005F6ACA">
        <w:trPr>
          <w:jc w:val="center"/>
        </w:trPr>
        <w:tc>
          <w:tcPr>
            <w:tcW w:w="2724" w:type="dxa"/>
            <w:tcBorders>
              <w:top w:val="single" w:sz="4" w:space="0" w:color="auto"/>
            </w:tcBorders>
          </w:tcPr>
          <w:p w14:paraId="2ED483D4" w14:textId="7A93F61F" w:rsidR="00511D5F" w:rsidRDefault="00511D5F" w:rsidP="00670817">
            <w:pPr>
              <w:pStyle w:val="Els-table-text"/>
              <w:spacing w:line="480" w:lineRule="auto"/>
            </w:pPr>
            <w:r w:rsidRPr="005F6ACA">
              <w:t>COLMAP</w:t>
            </w:r>
          </w:p>
        </w:tc>
        <w:tc>
          <w:tcPr>
            <w:tcW w:w="1292" w:type="dxa"/>
            <w:tcBorders>
              <w:top w:val="single" w:sz="4" w:space="0" w:color="auto"/>
            </w:tcBorders>
          </w:tcPr>
          <w:p w14:paraId="29D223CC" w14:textId="1B2A2D0C" w:rsidR="00511D5F" w:rsidRDefault="00511D5F" w:rsidP="00670817">
            <w:pPr>
              <w:pStyle w:val="Els-table-text"/>
              <w:spacing w:line="480" w:lineRule="auto"/>
            </w:pPr>
            <w:r w:rsidRPr="00FF0A61">
              <w:rPr>
                <w:rFonts w:hint="eastAsia"/>
              </w:rPr>
              <w:t>13.63</w:t>
            </w:r>
          </w:p>
        </w:tc>
        <w:tc>
          <w:tcPr>
            <w:tcW w:w="1292" w:type="dxa"/>
            <w:tcBorders>
              <w:top w:val="single" w:sz="4" w:space="0" w:color="auto"/>
            </w:tcBorders>
          </w:tcPr>
          <w:p w14:paraId="7DB42365" w14:textId="230592DE" w:rsidR="00511D5F" w:rsidRDefault="00511D5F" w:rsidP="00670817">
            <w:pPr>
              <w:pStyle w:val="Els-table-text"/>
              <w:spacing w:line="480" w:lineRule="auto"/>
            </w:pPr>
            <w:r w:rsidRPr="00FF0A61">
              <w:rPr>
                <w:rFonts w:hint="eastAsia"/>
              </w:rPr>
              <w:t>0.8745</w:t>
            </w:r>
          </w:p>
        </w:tc>
        <w:tc>
          <w:tcPr>
            <w:tcW w:w="1179" w:type="dxa"/>
            <w:tcBorders>
              <w:top w:val="single" w:sz="4" w:space="0" w:color="auto"/>
            </w:tcBorders>
          </w:tcPr>
          <w:p w14:paraId="284400FA" w14:textId="27E00FC3" w:rsidR="00511D5F" w:rsidRDefault="00511D5F" w:rsidP="00670817">
            <w:pPr>
              <w:pStyle w:val="Els-table-text"/>
              <w:spacing w:line="480" w:lineRule="auto"/>
            </w:pPr>
            <w:r w:rsidRPr="00FF0A61">
              <w:rPr>
                <w:rFonts w:hint="eastAsia"/>
              </w:rPr>
              <w:t>0.1072</w:t>
            </w:r>
          </w:p>
        </w:tc>
        <w:tc>
          <w:tcPr>
            <w:tcW w:w="1179" w:type="dxa"/>
            <w:tcBorders>
              <w:top w:val="single" w:sz="4" w:space="0" w:color="auto"/>
            </w:tcBorders>
          </w:tcPr>
          <w:p w14:paraId="778B645A" w14:textId="59C97FC2" w:rsidR="00511D5F" w:rsidRDefault="00511D5F" w:rsidP="00670817">
            <w:pPr>
              <w:pStyle w:val="Els-table-text"/>
              <w:spacing w:line="480" w:lineRule="auto"/>
            </w:pPr>
            <w:r>
              <w:rPr>
                <w:rFonts w:hint="eastAsia"/>
              </w:rPr>
              <w:t>599.5</w:t>
            </w:r>
          </w:p>
        </w:tc>
        <w:tc>
          <w:tcPr>
            <w:tcW w:w="1179" w:type="dxa"/>
            <w:tcBorders>
              <w:top w:val="single" w:sz="4" w:space="0" w:color="auto"/>
            </w:tcBorders>
          </w:tcPr>
          <w:p w14:paraId="5EE97BFB" w14:textId="2237201A" w:rsidR="00511D5F" w:rsidRDefault="00511D5F" w:rsidP="00670817">
            <w:pPr>
              <w:pStyle w:val="Els-table-text"/>
              <w:spacing w:line="480" w:lineRule="auto"/>
            </w:pPr>
            <w:r>
              <w:rPr>
                <w:rFonts w:hint="eastAsia"/>
              </w:rPr>
              <w:t>78</w:t>
            </w:r>
          </w:p>
        </w:tc>
      </w:tr>
      <w:tr w:rsidR="00511D5F" w14:paraId="30CFAD94" w14:textId="3E4634EF" w:rsidTr="005F6ACA">
        <w:trPr>
          <w:jc w:val="center"/>
        </w:trPr>
        <w:tc>
          <w:tcPr>
            <w:tcW w:w="2724" w:type="dxa"/>
          </w:tcPr>
          <w:p w14:paraId="6E04E002" w14:textId="1E60AB21" w:rsidR="00511D5F" w:rsidRDefault="00511D5F" w:rsidP="00670817">
            <w:pPr>
              <w:pStyle w:val="Els-table-text"/>
              <w:spacing w:line="480" w:lineRule="auto"/>
            </w:pPr>
            <w:r w:rsidRPr="00511D5F">
              <w:t>3DGS</w:t>
            </w:r>
          </w:p>
        </w:tc>
        <w:tc>
          <w:tcPr>
            <w:tcW w:w="1292" w:type="dxa"/>
          </w:tcPr>
          <w:p w14:paraId="4C12A391" w14:textId="209E7B8C" w:rsidR="00511D5F" w:rsidRDefault="00511D5F" w:rsidP="00670817">
            <w:pPr>
              <w:pStyle w:val="Els-table-text"/>
              <w:spacing w:line="480" w:lineRule="auto"/>
            </w:pPr>
            <w:r w:rsidRPr="00FF0A61">
              <w:rPr>
                <w:rFonts w:hint="eastAsia"/>
              </w:rPr>
              <w:t>30.17</w:t>
            </w:r>
          </w:p>
        </w:tc>
        <w:tc>
          <w:tcPr>
            <w:tcW w:w="1292" w:type="dxa"/>
          </w:tcPr>
          <w:p w14:paraId="0219BF61" w14:textId="0B8FE081" w:rsidR="00511D5F" w:rsidRDefault="00511D5F" w:rsidP="00670817">
            <w:pPr>
              <w:pStyle w:val="Els-table-text"/>
              <w:spacing w:line="480" w:lineRule="auto"/>
            </w:pPr>
            <w:r w:rsidRPr="00FF0A61">
              <w:rPr>
                <w:rFonts w:hint="eastAsia"/>
              </w:rPr>
              <w:t>0.9</w:t>
            </w:r>
            <w:r>
              <w:rPr>
                <w:rFonts w:hint="eastAsia"/>
              </w:rPr>
              <w:t>587</w:t>
            </w:r>
          </w:p>
        </w:tc>
        <w:tc>
          <w:tcPr>
            <w:tcW w:w="1179" w:type="dxa"/>
          </w:tcPr>
          <w:p w14:paraId="41F12043" w14:textId="53C0FD9A" w:rsidR="00511D5F" w:rsidRDefault="00511D5F" w:rsidP="00670817">
            <w:pPr>
              <w:pStyle w:val="Els-table-text"/>
              <w:spacing w:line="480" w:lineRule="auto"/>
            </w:pPr>
            <w:r w:rsidRPr="00FF0A61">
              <w:rPr>
                <w:rFonts w:hint="eastAsia"/>
              </w:rPr>
              <w:t>0.0386</w:t>
            </w:r>
          </w:p>
        </w:tc>
        <w:tc>
          <w:tcPr>
            <w:tcW w:w="1179" w:type="dxa"/>
          </w:tcPr>
          <w:p w14:paraId="405CBD41" w14:textId="2DCDD97C" w:rsidR="00511D5F" w:rsidRDefault="00511D5F" w:rsidP="00670817">
            <w:pPr>
              <w:pStyle w:val="Els-table-text"/>
              <w:spacing w:line="480" w:lineRule="auto"/>
            </w:pPr>
            <w:r>
              <w:rPr>
                <w:rFonts w:hint="eastAsia"/>
              </w:rPr>
              <w:t>5413.5</w:t>
            </w:r>
          </w:p>
        </w:tc>
        <w:tc>
          <w:tcPr>
            <w:tcW w:w="1179" w:type="dxa"/>
          </w:tcPr>
          <w:p w14:paraId="26698C1E" w14:textId="4D1D2A09" w:rsidR="00511D5F" w:rsidRDefault="00511D5F" w:rsidP="00670817">
            <w:pPr>
              <w:pStyle w:val="Els-table-text"/>
              <w:spacing w:line="480" w:lineRule="auto"/>
            </w:pPr>
            <w:r>
              <w:rPr>
                <w:rFonts w:hint="eastAsia"/>
              </w:rPr>
              <w:t>642</w:t>
            </w:r>
          </w:p>
        </w:tc>
      </w:tr>
      <w:tr w:rsidR="00511D5F" w:rsidRPr="00511D5F" w14:paraId="0624F3CD" w14:textId="3A3125D4" w:rsidTr="005F6ACA">
        <w:trPr>
          <w:jc w:val="center"/>
        </w:trPr>
        <w:tc>
          <w:tcPr>
            <w:tcW w:w="2724" w:type="dxa"/>
            <w:tcBorders>
              <w:bottom w:val="single" w:sz="4" w:space="0" w:color="auto"/>
            </w:tcBorders>
          </w:tcPr>
          <w:p w14:paraId="2A42C93B" w14:textId="0EA1FCB2" w:rsidR="00511D5F" w:rsidRPr="00511D5F" w:rsidRDefault="00511D5F" w:rsidP="00670817">
            <w:pPr>
              <w:pStyle w:val="Els-table-text"/>
              <w:spacing w:line="480" w:lineRule="auto"/>
            </w:pPr>
            <w:r w:rsidRPr="00511D5F">
              <w:t>F2DMAS</w:t>
            </w:r>
          </w:p>
        </w:tc>
        <w:tc>
          <w:tcPr>
            <w:tcW w:w="1292" w:type="dxa"/>
            <w:tcBorders>
              <w:bottom w:val="single" w:sz="4" w:space="0" w:color="auto"/>
            </w:tcBorders>
          </w:tcPr>
          <w:p w14:paraId="5F2EAB55" w14:textId="58F45793" w:rsidR="00511D5F" w:rsidRPr="00511D5F" w:rsidRDefault="00511D5F" w:rsidP="00670817">
            <w:pPr>
              <w:pStyle w:val="Els-table-text"/>
              <w:spacing w:line="480" w:lineRule="auto"/>
            </w:pPr>
            <w:r w:rsidRPr="00511D5F">
              <w:rPr>
                <w:rFonts w:hint="eastAsia"/>
              </w:rPr>
              <w:t>31.09</w:t>
            </w:r>
          </w:p>
        </w:tc>
        <w:tc>
          <w:tcPr>
            <w:tcW w:w="1292" w:type="dxa"/>
            <w:tcBorders>
              <w:bottom w:val="single" w:sz="4" w:space="0" w:color="auto"/>
            </w:tcBorders>
          </w:tcPr>
          <w:p w14:paraId="1C6FBFFC" w14:textId="37E08ACA" w:rsidR="00511D5F" w:rsidRPr="00511D5F" w:rsidRDefault="00511D5F" w:rsidP="00670817">
            <w:pPr>
              <w:pStyle w:val="Els-table-text"/>
              <w:spacing w:line="480" w:lineRule="auto"/>
            </w:pPr>
            <w:r w:rsidRPr="00511D5F">
              <w:rPr>
                <w:rFonts w:hint="eastAsia"/>
              </w:rPr>
              <w:t>0.9711</w:t>
            </w:r>
          </w:p>
        </w:tc>
        <w:tc>
          <w:tcPr>
            <w:tcW w:w="1179" w:type="dxa"/>
            <w:tcBorders>
              <w:bottom w:val="single" w:sz="4" w:space="0" w:color="auto"/>
            </w:tcBorders>
          </w:tcPr>
          <w:p w14:paraId="026B332E" w14:textId="5B09D114" w:rsidR="00511D5F" w:rsidRPr="00511D5F" w:rsidRDefault="00511D5F" w:rsidP="00670817">
            <w:pPr>
              <w:pStyle w:val="Els-table-text"/>
              <w:spacing w:line="480" w:lineRule="auto"/>
            </w:pPr>
            <w:r w:rsidRPr="00511D5F">
              <w:rPr>
                <w:rFonts w:hint="eastAsia"/>
              </w:rPr>
              <w:t>0.0365</w:t>
            </w:r>
          </w:p>
        </w:tc>
        <w:tc>
          <w:tcPr>
            <w:tcW w:w="1179" w:type="dxa"/>
            <w:tcBorders>
              <w:bottom w:val="single" w:sz="4" w:space="0" w:color="auto"/>
            </w:tcBorders>
          </w:tcPr>
          <w:p w14:paraId="5047519D" w14:textId="22A6D1CC" w:rsidR="00511D5F" w:rsidRPr="00511D5F" w:rsidRDefault="00511D5F" w:rsidP="00670817">
            <w:pPr>
              <w:pStyle w:val="Els-table-text"/>
              <w:spacing w:line="480" w:lineRule="auto"/>
            </w:pPr>
            <w:r w:rsidRPr="00511D5F">
              <w:rPr>
                <w:rFonts w:hint="eastAsia"/>
              </w:rPr>
              <w:t>5044.5</w:t>
            </w:r>
          </w:p>
        </w:tc>
        <w:tc>
          <w:tcPr>
            <w:tcW w:w="1179" w:type="dxa"/>
            <w:tcBorders>
              <w:bottom w:val="single" w:sz="4" w:space="0" w:color="auto"/>
            </w:tcBorders>
          </w:tcPr>
          <w:p w14:paraId="0A850212" w14:textId="74CB374D" w:rsidR="00511D5F" w:rsidRPr="00511D5F" w:rsidRDefault="00511D5F" w:rsidP="00670817">
            <w:pPr>
              <w:pStyle w:val="Els-table-text"/>
              <w:spacing w:line="480" w:lineRule="auto"/>
            </w:pPr>
            <w:r w:rsidRPr="00511D5F">
              <w:rPr>
                <w:rFonts w:hint="eastAsia"/>
              </w:rPr>
              <w:t>55</w:t>
            </w:r>
          </w:p>
        </w:tc>
      </w:tr>
    </w:tbl>
    <w:p w14:paraId="25BBEC71" w14:textId="77777777" w:rsidR="00644BC3" w:rsidRPr="005F6ACA" w:rsidRDefault="00644BC3" w:rsidP="00670817">
      <w:pPr>
        <w:pStyle w:val="Els-body-text"/>
        <w:widowControl w:val="0"/>
        <w:spacing w:line="480" w:lineRule="auto"/>
        <w:rPr>
          <w:lang w:eastAsia="zh-CN"/>
        </w:rPr>
      </w:pPr>
    </w:p>
    <w:p w14:paraId="3AF199AF" w14:textId="731C5928" w:rsidR="00644BC3" w:rsidRDefault="00511D5F" w:rsidP="00670817">
      <w:pPr>
        <w:pStyle w:val="Els-body-text"/>
        <w:widowControl w:val="0"/>
        <w:spacing w:line="480" w:lineRule="auto"/>
        <w:rPr>
          <w:lang w:eastAsia="zh-CN"/>
        </w:rPr>
      </w:pPr>
      <w:r w:rsidRPr="00511D5F">
        <w:rPr>
          <w:lang w:eastAsia="zh-CN"/>
        </w:rPr>
        <w:t xml:space="preserve">To facilitate a visual comparison of reconstruction quality, </w:t>
      </w:r>
      <w:r w:rsidR="004E3DF6">
        <w:rPr>
          <w:rFonts w:hint="eastAsia"/>
          <w:lang w:eastAsia="zh-CN"/>
        </w:rPr>
        <w:t>Fig</w:t>
      </w:r>
      <w:r w:rsidR="004E3DF6">
        <w:rPr>
          <w:lang w:eastAsia="zh-CN"/>
        </w:rPr>
        <w:t>.7</w:t>
      </w:r>
      <w:r w:rsidR="00BC011A">
        <w:rPr>
          <w:lang w:eastAsia="zh-CN"/>
        </w:rPr>
        <w:t>(a)</w:t>
      </w:r>
      <w:r w:rsidRPr="00511D5F">
        <w:rPr>
          <w:lang w:eastAsia="zh-CN"/>
        </w:rPr>
        <w:t xml:space="preserve"> illustrates the results generated by different methodologies under test viewpoints. Both approaches effectively eliminate background noise via the FSAM3 preprocessing pipeline, confirming the practical utility and versatility of the FSAM3 framework across diverse 3D reconstruction tasks.</w:t>
      </w:r>
    </w:p>
    <w:p w14:paraId="6FA4F9DA" w14:textId="7793137D" w:rsidR="00B34616" w:rsidRDefault="00BC011A" w:rsidP="00BC011A">
      <w:pPr>
        <w:pStyle w:val="Els-body-text"/>
        <w:widowControl w:val="0"/>
        <w:spacing w:line="480" w:lineRule="auto"/>
        <w:jc w:val="center"/>
        <w:rPr>
          <w:lang w:eastAsia="zh-CN"/>
        </w:rPr>
      </w:pPr>
      <w:r>
        <w:rPr>
          <w:noProof/>
          <w:lang w:eastAsia="zh-CN"/>
        </w:rPr>
        <w:lastRenderedPageBreak/>
        <w:drawing>
          <wp:inline distT="0" distB="0" distL="0" distR="0" wp14:anchorId="605F89E2" wp14:editId="4344E249">
            <wp:extent cx="4530811" cy="6819500"/>
            <wp:effectExtent l="0" t="0" r="3175" b="635"/>
            <wp:docPr id="11985034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3481" name="图片 1198503481"/>
                    <pic:cNvPicPr/>
                  </pic:nvPicPr>
                  <pic:blipFill>
                    <a:blip r:embed="rId15"/>
                    <a:stretch>
                      <a:fillRect/>
                    </a:stretch>
                  </pic:blipFill>
                  <pic:spPr>
                    <a:xfrm>
                      <a:off x="0" y="0"/>
                      <a:ext cx="4553623" cy="6853835"/>
                    </a:xfrm>
                    <a:prstGeom prst="rect">
                      <a:avLst/>
                    </a:prstGeom>
                  </pic:spPr>
                </pic:pic>
              </a:graphicData>
            </a:graphic>
          </wp:inline>
        </w:drawing>
      </w:r>
    </w:p>
    <w:p w14:paraId="47619290" w14:textId="303F361C" w:rsidR="007F0F12" w:rsidRDefault="007F0F12" w:rsidP="00670817">
      <w:pPr>
        <w:pStyle w:val="Els-caption"/>
        <w:spacing w:line="480" w:lineRule="auto"/>
      </w:pPr>
      <w:bookmarkStart w:id="6" w:name="OLE_LINK17"/>
      <w:bookmarkStart w:id="7" w:name="OLE_LINK19"/>
      <w:r w:rsidRPr="009B22E1">
        <w:rPr>
          <w:rFonts w:hint="eastAsia"/>
        </w:rPr>
        <w:t>Fig.</w:t>
      </w:r>
      <w:r w:rsidR="004E3DF6">
        <w:rPr>
          <w:lang w:eastAsia="zh-CN"/>
        </w:rPr>
        <w:t>7</w:t>
      </w:r>
      <w:r w:rsidRPr="009B22E1">
        <w:rPr>
          <w:rFonts w:hint="eastAsia"/>
        </w:rPr>
        <w:t xml:space="preserve">. </w:t>
      </w:r>
      <w:r w:rsidR="00BC011A">
        <w:t>(a)</w:t>
      </w:r>
      <w:r w:rsidRPr="007F0F12">
        <w:t xml:space="preserve">Qualitative Comparison of Gaussian Point Clouds Across Original Images, </w:t>
      </w:r>
      <w:proofErr w:type="spellStart"/>
      <w:r w:rsidRPr="007F0F12">
        <w:t>SuGaR</w:t>
      </w:r>
      <w:proofErr w:type="spellEnd"/>
      <w:r w:rsidRPr="007F0F12">
        <w:t>, and F2</w:t>
      </w:r>
      <w:proofErr w:type="gramStart"/>
      <w:r w:rsidRPr="007F0F12">
        <w:t>DMAS</w:t>
      </w:r>
      <w:bookmarkEnd w:id="6"/>
      <w:r w:rsidR="00BC011A">
        <w:t>.(</w:t>
      </w:r>
      <w:proofErr w:type="gramEnd"/>
      <w:r w:rsidR="00BC011A">
        <w:t>b)</w:t>
      </w:r>
      <w:r w:rsidR="00BC011A" w:rsidRPr="00BC011A">
        <w:t xml:space="preserve"> </w:t>
      </w:r>
      <w:r w:rsidR="00BC011A" w:rsidRPr="007F0F12">
        <w:t>Comparison of Surface Meshes for Phenotypic Analysis</w:t>
      </w:r>
    </w:p>
    <w:bookmarkEnd w:id="7"/>
    <w:p w14:paraId="1D88A96D" w14:textId="2CCBBCBE" w:rsidR="00644BC3" w:rsidRPr="007F0F12" w:rsidRDefault="004E3DF6" w:rsidP="00670817">
      <w:pPr>
        <w:pStyle w:val="Els-body-text"/>
        <w:widowControl w:val="0"/>
        <w:spacing w:line="480" w:lineRule="auto"/>
        <w:rPr>
          <w:lang w:eastAsia="zh-CN"/>
        </w:rPr>
      </w:pPr>
      <w:r>
        <w:rPr>
          <w:lang w:eastAsia="zh-CN"/>
        </w:rPr>
        <w:lastRenderedPageBreak/>
        <w:t>Fig.7</w:t>
      </w:r>
      <w:r w:rsidR="00BC011A">
        <w:rPr>
          <w:lang w:eastAsia="zh-CN"/>
        </w:rPr>
        <w:t>(a)</w:t>
      </w:r>
      <w:r w:rsidR="007F0F12" w:rsidRPr="007F0F12">
        <w:rPr>
          <w:lang w:eastAsia="zh-CN"/>
        </w:rPr>
        <w:t xml:space="preserve"> presents a qualitative comparison between the original input images and the Gaussian point clouds generated by </w:t>
      </w:r>
      <w:proofErr w:type="spellStart"/>
      <w:r w:rsidR="007F0F12" w:rsidRPr="007F0F12">
        <w:rPr>
          <w:lang w:eastAsia="zh-CN"/>
        </w:rPr>
        <w:t>SuGaR</w:t>
      </w:r>
      <w:proofErr w:type="spellEnd"/>
      <w:r w:rsidR="007F0F12" w:rsidRPr="007F0F12">
        <w:rPr>
          <w:lang w:eastAsia="zh-CN"/>
        </w:rPr>
        <w:t xml:space="preserve"> and F2DMAS. While the </w:t>
      </w:r>
      <w:proofErr w:type="spellStart"/>
      <w:r w:rsidR="007F0F12" w:rsidRPr="007F0F12">
        <w:rPr>
          <w:lang w:eastAsia="zh-CN"/>
        </w:rPr>
        <w:t>SuGaR</w:t>
      </w:r>
      <w:proofErr w:type="spellEnd"/>
      <w:r w:rsidR="007F0F12" w:rsidRPr="007F0F12">
        <w:rPr>
          <w:lang w:eastAsia="zh-CN"/>
        </w:rPr>
        <w:t xml:space="preserve"> baseline often retains background artifacts and exhibits less precise topological alignment with the plant surface, the F2DMAS framework effectively isolates the plant structure and produces a cleaner, manifold-isomorphic representation. This visualization highlights the efficacy of the FSAM3 preprocessing pipeline in suppressing environmental noise and ensuring high-fidelity geometric reconstruction in uncontrolled agricultural environments.</w:t>
      </w:r>
    </w:p>
    <w:p w14:paraId="34D1EAB5" w14:textId="241C5348" w:rsidR="007F0F12" w:rsidRDefault="007F0F12" w:rsidP="00670817">
      <w:pPr>
        <w:pStyle w:val="Els-body-text"/>
        <w:spacing w:line="480" w:lineRule="auto"/>
        <w:rPr>
          <w:lang w:eastAsia="zh-CN"/>
        </w:rPr>
      </w:pPr>
      <w:r>
        <w:rPr>
          <w:lang w:eastAsia="zh-CN"/>
        </w:rPr>
        <w:t xml:space="preserve">The automated measurement of plant phenotypes relies significantly on the surface smoothness of the mesh. To demonstrate the geometric recovery advantages of 2DGS, a comparative analysis is conducted among the original imagery, the mesh produced by the </w:t>
      </w:r>
      <w:proofErr w:type="spellStart"/>
      <w:r>
        <w:rPr>
          <w:lang w:eastAsia="zh-CN"/>
        </w:rPr>
        <w:t>SuGaR</w:t>
      </w:r>
      <w:proofErr w:type="spellEnd"/>
      <w:r>
        <w:rPr>
          <w:lang w:eastAsia="zh-CN"/>
        </w:rPr>
        <w:t xml:space="preserve"> method, and the mesh generated by the F2DMAS framework. As illustrated in </w:t>
      </w:r>
      <w:r w:rsidR="00BC011A">
        <w:rPr>
          <w:rFonts w:hint="eastAsia"/>
          <w:lang w:eastAsia="zh-CN"/>
        </w:rPr>
        <w:t>Fig</w:t>
      </w:r>
      <w:r w:rsidR="00BC011A">
        <w:rPr>
          <w:lang w:eastAsia="zh-CN"/>
        </w:rPr>
        <w:t>.7(b)</w:t>
      </w:r>
      <w:r>
        <w:rPr>
          <w:lang w:eastAsia="zh-CN"/>
        </w:rPr>
        <w:t>, leaf overlapping is observed in the original images.</w:t>
      </w:r>
    </w:p>
    <w:p w14:paraId="55331344" w14:textId="5794281C" w:rsidR="00B34616" w:rsidRDefault="007F0F12" w:rsidP="00BC011A">
      <w:pPr>
        <w:pStyle w:val="Els-body-text"/>
        <w:widowControl w:val="0"/>
        <w:spacing w:line="480" w:lineRule="auto"/>
        <w:rPr>
          <w:lang w:eastAsia="zh-CN"/>
        </w:rPr>
      </w:pPr>
      <w:r>
        <w:rPr>
          <w:lang w:eastAsia="zh-CN"/>
        </w:rPr>
        <w:t xml:space="preserve">In the </w:t>
      </w:r>
      <w:proofErr w:type="spellStart"/>
      <w:r>
        <w:rPr>
          <w:lang w:eastAsia="zh-CN"/>
        </w:rPr>
        <w:t>SuGaR</w:t>
      </w:r>
      <w:proofErr w:type="spellEnd"/>
      <w:r>
        <w:rPr>
          <w:lang w:eastAsia="zh-CN"/>
        </w:rPr>
        <w:t>-generated mesh, these overlapping regions exhibit blurred boundaries and physical adhesion. In contrast, F2DMAS effectively resolves these issues by maintaining distinct boundaries between overlapping leaves, which provides a high-fidelity geometric representation for downstream phenotypic analysis.</w:t>
      </w:r>
    </w:p>
    <w:p w14:paraId="6379FC33" w14:textId="4FA86EF9" w:rsidR="00372005" w:rsidRPr="00372005" w:rsidRDefault="00372005" w:rsidP="00670817">
      <w:pPr>
        <w:pStyle w:val="Els-body-text"/>
        <w:widowControl w:val="0"/>
        <w:spacing w:line="480" w:lineRule="auto"/>
        <w:rPr>
          <w:lang w:eastAsia="zh-CN"/>
        </w:rPr>
      </w:pPr>
      <w:r w:rsidRPr="00372005">
        <w:rPr>
          <w:lang w:eastAsia="zh-CN"/>
        </w:rPr>
        <w:t>To quantitatively evaluate the measurement accuracy, we extract four key agronomic indicators including leaf length, leaf width, plant height, and canopy width on the scale-restored digital twin model. We then conduct regression analysis between these extractions and manually measured physical ground truths. Fig</w:t>
      </w:r>
      <w:r w:rsidR="00BC011A">
        <w:rPr>
          <w:lang w:eastAsia="zh-CN"/>
        </w:rPr>
        <w:t>.8</w:t>
      </w:r>
      <w:r w:rsidRPr="00372005">
        <w:rPr>
          <w:lang w:eastAsia="zh-CN"/>
        </w:rPr>
        <w:t xml:space="preserve"> illustrates these comparisons, where subfigures (a) through (d) represent plant height, canopy width, leaf length, and leaf width, respectively.</w:t>
      </w:r>
    </w:p>
    <w:p w14:paraId="59CD0D36" w14:textId="7A39FAEF" w:rsidR="00372005" w:rsidRPr="00372005" w:rsidRDefault="00372005" w:rsidP="00670817">
      <w:pPr>
        <w:pStyle w:val="Els-body-text"/>
        <w:widowControl w:val="0"/>
        <w:spacing w:line="480" w:lineRule="auto"/>
        <w:rPr>
          <w:lang w:eastAsia="zh-CN"/>
        </w:rPr>
      </w:pPr>
      <w:r w:rsidRPr="00372005">
        <w:rPr>
          <w:lang w:eastAsia="zh-CN"/>
        </w:rPr>
        <w:t>The virtual extraction method demonstrates robust accuracy and serves as an excellent alternative to manual measurement for various plant phenotypic traits. Linear regression analysis reveals that the coefficients of determination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oMath>
      <w:r w:rsidRPr="00372005">
        <w:rPr>
          <w:lang w:eastAsia="zh-CN"/>
        </w:rPr>
        <w:t>) for all four evaluated dimensions exceed 0.95. This result indicates that the digitized data successfully capture and explain over 95% of the variance in the manual baseline measurements. Such high consistency confirms the fundamental reliability of the virtual extraction pipeline for phenotypic analysis.</w:t>
      </w:r>
    </w:p>
    <w:p w14:paraId="1E8EBF07" w14:textId="77777777" w:rsidR="00C83EE5" w:rsidRDefault="00372005" w:rsidP="00670817">
      <w:pPr>
        <w:pStyle w:val="Els-body-text"/>
        <w:widowControl w:val="0"/>
        <w:spacing w:line="480" w:lineRule="auto"/>
        <w:rPr>
          <w:lang w:eastAsia="zh-CN"/>
        </w:rPr>
      </w:pPr>
      <w:r w:rsidRPr="00372005">
        <w:rPr>
          <w:lang w:eastAsia="zh-CN"/>
        </w:rPr>
        <w:t xml:space="preserve">A comparative evaluation across different phenotypic dimensions shows that the extraction accuracy of macroscopic morphological features is significantly higher than that of microscopic leaf features. The linear fit for canopy width achieves the highest performance with an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oMath>
      <w:r w:rsidRPr="00372005">
        <w:rPr>
          <w:lang w:eastAsia="zh-CN"/>
        </w:rPr>
        <w:t xml:space="preserve"> of 0.993, a root </w:t>
      </w:r>
      <w:proofErr w:type="gramStart"/>
      <w:r w:rsidRPr="00372005">
        <w:rPr>
          <w:lang w:eastAsia="zh-CN"/>
        </w:rPr>
        <w:t>mean</w:t>
      </w:r>
      <w:proofErr w:type="gramEnd"/>
      <w:r w:rsidRPr="00372005">
        <w:rPr>
          <w:lang w:eastAsia="zh-CN"/>
        </w:rPr>
        <w:t xml:space="preserve"> square error (RMSE) of </w:t>
      </w:r>
      <w:r w:rsidRPr="00372005">
        <w:rPr>
          <w:lang w:eastAsia="zh-CN"/>
        </w:rPr>
        <w:lastRenderedPageBreak/>
        <w:t xml:space="preserve">0.99 cm, and an optimal regression slope of 1.01. Plant height closely follows with an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oMath>
      <w:r w:rsidRPr="00372005">
        <w:rPr>
          <w:lang w:eastAsia="zh-CN"/>
        </w:rPr>
        <w:t xml:space="preserve"> of 0.991. Conversely, leaf width measurement exhibits the lowest consistency among all tested indicators with an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oMath>
      <w:r w:rsidRPr="00372005">
        <w:rPr>
          <w:lang w:eastAsia="zh-CN"/>
        </w:rPr>
        <w:t xml:space="preserve"> of 0.956. This discrepancy suggests that the current algorithm is more effective in capturing the overall canopy and plant structure than the local fine-grained leaf geometry.</w:t>
      </w:r>
    </w:p>
    <w:p w14:paraId="290ECE87" w14:textId="4D4B2C3C" w:rsidR="00372005" w:rsidRDefault="00372005" w:rsidP="00670817">
      <w:pPr>
        <w:pStyle w:val="Els-body-text"/>
        <w:widowControl w:val="0"/>
        <w:spacing w:line="480" w:lineRule="auto"/>
        <w:rPr>
          <w:lang w:eastAsia="zh-CN"/>
        </w:rPr>
      </w:pPr>
      <w:r w:rsidRPr="00372005">
        <w:rPr>
          <w:lang w:eastAsia="zh-CN"/>
        </w:rPr>
        <w:t>Despite the strong overall linear correlation, an analysis of the regression equations reveals specific systematic biases within the extraction algorithm. For plant height, the regression equation indicates a systematic positive baseline shift of approximately 1 cm, which is relatively independent of the absolute plant size. More critically, the leaf width measurement presents a clear amplification bias. Given the steepest slope, the virtual extraction method proportionally overestimates the actual leaf width by approximately 9% as the physical size increases. This proportional deviation represents the most significant departure from the ideal zero-error fit (</w:t>
      </w:r>
      <m:oMath>
        <m:r>
          <m:rPr>
            <m:sty m:val="p"/>
          </m:rPr>
          <w:rPr>
            <w:rFonts w:ascii="Cambria Math" w:hAnsi="Cambria Math"/>
            <w:lang w:eastAsia="zh-CN"/>
          </w:rPr>
          <m:t>y=x</m:t>
        </m:r>
      </m:oMath>
      <w:r w:rsidRPr="00372005">
        <w:rPr>
          <w:lang w:eastAsia="zh-CN"/>
        </w:rPr>
        <w:t>) among all evaluated metrics.</w:t>
      </w:r>
    </w:p>
    <w:p w14:paraId="4972175D" w14:textId="49544417" w:rsidR="00B34616" w:rsidRPr="00372005" w:rsidRDefault="00764AC0" w:rsidP="00764AC0">
      <w:pPr>
        <w:pStyle w:val="Els-body-text"/>
        <w:widowControl w:val="0"/>
        <w:spacing w:line="480" w:lineRule="auto"/>
        <w:ind w:firstLine="0"/>
        <w:rPr>
          <w:lang w:eastAsia="zh-CN"/>
        </w:rPr>
      </w:pPr>
      <w:r>
        <w:rPr>
          <w:noProof/>
        </w:rPr>
        <w:lastRenderedPageBreak/>
        <w:drawing>
          <wp:anchor distT="0" distB="0" distL="114300" distR="114300" simplePos="0" relativeHeight="251659264" behindDoc="0" locked="0" layoutInCell="1" allowOverlap="1" wp14:anchorId="40C4F70E" wp14:editId="7CD88B55">
            <wp:simplePos x="0" y="0"/>
            <wp:positionH relativeFrom="margin">
              <wp:posOffset>388449</wp:posOffset>
            </wp:positionH>
            <wp:positionV relativeFrom="paragraph">
              <wp:posOffset>352940</wp:posOffset>
            </wp:positionV>
            <wp:extent cx="5093970" cy="5635625"/>
            <wp:effectExtent l="0" t="0" r="0" b="3175"/>
            <wp:wrapTopAndBottom/>
            <wp:docPr id="21" name="图形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093970" cy="5635625"/>
                    </a:xfrm>
                    <a:prstGeom prst="rect">
                      <a:avLst/>
                    </a:prstGeom>
                  </pic:spPr>
                </pic:pic>
              </a:graphicData>
            </a:graphic>
            <wp14:sizeRelH relativeFrom="page">
              <wp14:pctWidth>0</wp14:pctWidth>
            </wp14:sizeRelH>
            <wp14:sizeRelV relativeFrom="page">
              <wp14:pctHeight>0</wp14:pctHeight>
            </wp14:sizeRelV>
          </wp:anchor>
        </w:drawing>
      </w:r>
    </w:p>
    <w:p w14:paraId="41A502D2" w14:textId="6264FB0B" w:rsidR="00A203AA" w:rsidRPr="00A203AA" w:rsidRDefault="00A203AA" w:rsidP="00670817">
      <w:pPr>
        <w:pStyle w:val="Els-caption"/>
        <w:spacing w:line="480" w:lineRule="auto"/>
      </w:pPr>
      <w:r w:rsidRPr="00A203AA">
        <w:t>Fig.</w:t>
      </w:r>
      <w:r w:rsidR="00BC011A">
        <w:t>8</w:t>
      </w:r>
      <w:r w:rsidRPr="00A203AA">
        <w:t>. Comparative Results of Phenotypic Analysis</w:t>
      </w:r>
    </w:p>
    <w:p w14:paraId="08420C5B" w14:textId="51D211D3" w:rsidR="00511D5F" w:rsidRPr="00A203AA" w:rsidRDefault="007F5A1D" w:rsidP="00670817">
      <w:pPr>
        <w:pStyle w:val="Els-1storder-head"/>
        <w:spacing w:line="480" w:lineRule="auto"/>
        <w:rPr>
          <w:lang w:eastAsia="zh-CN"/>
        </w:rPr>
      </w:pPr>
      <w:r>
        <w:rPr>
          <w:rFonts w:hint="eastAsia"/>
          <w:lang w:eastAsia="zh-CN"/>
        </w:rPr>
        <w:t>Discussion</w:t>
      </w:r>
    </w:p>
    <w:p w14:paraId="0E35813F" w14:textId="77777777" w:rsidR="00F96777" w:rsidRDefault="00F96777" w:rsidP="00670817">
      <w:pPr>
        <w:pStyle w:val="Els-body-text"/>
        <w:widowControl w:val="0"/>
        <w:spacing w:line="480" w:lineRule="auto"/>
        <w:rPr>
          <w:lang w:eastAsia="zh-CN"/>
        </w:rPr>
      </w:pPr>
      <w:r>
        <w:rPr>
          <w:lang w:eastAsia="zh-CN"/>
        </w:rPr>
        <w:t>This work proposes F2DMAS, a plant 3D reconstruction framework designed for cross-species and cross-scene applications, aiming to achieve integrated reconstruction from uncontrolled multi-view images to high-</w:t>
      </w:r>
      <w:r>
        <w:rPr>
          <w:lang w:eastAsia="zh-CN"/>
        </w:rPr>
        <w:lastRenderedPageBreak/>
        <w:t xml:space="preserve">quality mesh models through a multi-model fusion strategy. Experimental results indicate that F2DMAS demonstrates significant advantages in multiple fidelity metrics and computational efficiency compared to baseline models such as single 2DGS, 3DGS, and the </w:t>
      </w:r>
      <w:proofErr w:type="spellStart"/>
      <w:r>
        <w:rPr>
          <w:lang w:eastAsia="zh-CN"/>
        </w:rPr>
        <w:t>SuGaR</w:t>
      </w:r>
      <w:proofErr w:type="spellEnd"/>
      <w:r>
        <w:rPr>
          <w:lang w:eastAsia="zh-CN"/>
        </w:rPr>
        <w:t xml:space="preserve"> workflow. Specifically, compared to the single 2DGS model, this framework improves PSNR by 5.10%, increases SSIM by 1.43%, and reduces LPIPS by 25.05%. Regarding computational overhead, it reduces training time by 60.94% and meshing reconstruction time by 65.17%. Furthermore, compared to the mesh models generated by </w:t>
      </w:r>
      <w:proofErr w:type="spellStart"/>
      <w:r>
        <w:rPr>
          <w:lang w:eastAsia="zh-CN"/>
        </w:rPr>
        <w:t>SuGaR</w:t>
      </w:r>
      <w:proofErr w:type="spellEnd"/>
      <w:r>
        <w:rPr>
          <w:lang w:eastAsia="zh-CN"/>
        </w:rPr>
        <w:t>, F2DMAS achieves substantial improvements in the geometric reconstruction quality of plant edge regions and severely occluded leaves, presenting sharper boundary features. The overall architecture of F2DMAS consists of two core modules including front-end image processing and back-end 3D representation. The following sections discuss its core technical mechanisms and research limitations in depth.</w:t>
      </w:r>
    </w:p>
    <w:p w14:paraId="35AC0BEE" w14:textId="0BAF2608" w:rsidR="00F96777" w:rsidRDefault="00F96777" w:rsidP="00670817">
      <w:pPr>
        <w:pStyle w:val="Els-body-text"/>
        <w:widowControl w:val="0"/>
        <w:spacing w:line="480" w:lineRule="auto"/>
        <w:rPr>
          <w:lang w:eastAsia="zh-CN"/>
        </w:rPr>
      </w:pPr>
      <w:r>
        <w:rPr>
          <w:lang w:eastAsia="zh-CN"/>
        </w:rPr>
        <w:t>Addressing challenges such as severe occlusion and drastic illumination changes common in complex agricultural environments</w:t>
      </w:r>
      <w:r>
        <w:rPr>
          <w:lang w:eastAsia="zh-CN"/>
        </w:rPr>
        <w:fldChar w:fldCharType="begin"/>
      </w:r>
      <w:r w:rsidR="002F6E80">
        <w:rPr>
          <w:lang w:eastAsia="zh-CN"/>
        </w:rPr>
        <w:instrText xml:space="preserve"> ADDIN ZOTERO_ITEM CSL_CITATION {"citationID":"uhCSAo75","properties":{"formattedCitation":"\\super 23\\nosupersub{}","plainCitation":"23","noteIndex":0},"citationItems":[{"id":1960,"uris":["http://zotero.org/users/18031600/items/NAMVN8RG"],"itemData":{"id":1960,"type":"article-journal","abstract":"High-throughput platforms for plant phenotyping usually demand expensive high-density LiDAR devices with computational intense methods for characterizing several morphological variables. In fact, most platforms require offline processing to achieve a comprehensive plant architecture model. In this paper, we propose a low-cost plant phenotyping system based on the sensory fusion of low-density LiDAR data with multispectral imagery. Our contribution is twofold: (i) an integrated phenotyping platform with embedded processing methods capable of providing real-time morphological data, and (ii) a multi-sensor fusion algorithm that precisely match the 3D LiDAR point-cloud data with the corresponding multispectral information, aiming for the consolidation of four-dimensional plant models. We conducted extensive experimental tests over two plants with different morphological structures, demonstrating the potential of the proposed solution for enabling real-time plant architecture modeling in the field, based on low-density LiDARs.","citation-key":"rinconFourDimensionalPlantPhenotyping2022","container-title":"Remote Sensing","DOI":"10.3390/rs14020356","ISSN":"2072-4292","issue":"2","language":"en","license":"http://creativecommons.org/licenses/by/3.0/","page":"356","publisher":"Multidisciplinary Digital Publishing Institute","source":"www.mdpi.com","title":"Four-Dimensional Plant Phenotyping Model Integrating Low-Density LiDAR Data and Multispectral Images","volume":"14","author":[{"family":"Rincón","given":"Manuel García"},{"family":"Mendez","given":"Diego"},{"family":"Colorado","given":"Julian D."}],"issued":{"date-parts":[["2022",1,13]]}}}],"schema":"https://github.com/citation-style-language/schema/raw/master/csl-citation.json"} </w:instrText>
      </w:r>
      <w:r>
        <w:rPr>
          <w:lang w:eastAsia="zh-CN"/>
        </w:rPr>
        <w:fldChar w:fldCharType="separate"/>
      </w:r>
      <w:r w:rsidR="002F6E80" w:rsidRPr="002F6E80">
        <w:rPr>
          <w:vertAlign w:val="superscript"/>
        </w:rPr>
        <w:t>23</w:t>
      </w:r>
      <w:r>
        <w:rPr>
          <w:lang w:eastAsia="zh-CN"/>
        </w:rPr>
        <w:fldChar w:fldCharType="end"/>
      </w:r>
      <w:r>
        <w:rPr>
          <w:lang w:eastAsia="zh-CN"/>
        </w:rPr>
        <w:t>, strong cross-scene and cross-species generalization capabilities are prerequisites for the practical application of 3D reconstruction models. Traditional 3D reconstruction platforms are often limited by high hardware costs, lengthy processing times, cumbersome workflows, and restricted scene generalization capabilities, making it difficult to achieve normalized large-scale applications in real large-scale farmlands or uncontrolled greenhouse scenes</w:t>
      </w:r>
      <w:r>
        <w:rPr>
          <w:lang w:eastAsia="zh-CN"/>
        </w:rPr>
        <w:fldChar w:fldCharType="begin"/>
      </w:r>
      <w:r w:rsidR="002F6E80">
        <w:rPr>
          <w:lang w:eastAsia="zh-CN"/>
        </w:rPr>
        <w:instrText xml:space="preserve"> ADDIN ZOTERO_ITEM CSL_CITATION {"citationID":"PaSDItMY","properties":{"formattedCitation":"\\super 24\\nosupersub{}","plainCitation":"24","noteIndex":0},"citationItems":[{"id":1962,"uris":["http://zotero.org/users/18031600/items/DA7KL3WM"],"itemData":{"id":1962,"type":"article-journal","abstract":"Introduction\nApplying 3D reconstruction techniques to individual plants has enhanced high-throughput phenotyping and provided accurate data support for developing \"digital twins\" in the agricultural domain. High costs, slow processing times, intricate workflows, and limited automation often constrain the application of existing 3D reconstruction platforms.\n\nMethods\nWe develop a 3D reconstruction platform for complex plants to overcome these issues. Initially, a video acquisition system is built based on \"camera to plant\" mode. Then, we extract the keyframes in the videos. After that, Zhang Zhengyou's calibration method and Structure from Motion(SfM)are utilized to estimate the camera parameters. Next, Camera poses estimated from SfM were automatically calibrated using camera imaging trajectories as prior knowledge. Finally, Object-Based NeRF we proposed is utilized for the fine-scale reconstruction of plants. The OB-NeRF algorithm introduced a new ray sampling strategy that improved the efficiency and quality of target plant reconstruction without segmenting the background of images. Furthermore, the precision of the reconstruction was enhanced by optimizing camera poses. An exposure adjustment phase was integrated to improve the algorithm's robustness in uneven lighting conditions. The training process was significantly accelerated through the use of shallow MLP and multi-resolution hash encoding. Lastly, the camera imaging trajectories contributed to the automatic localization of target plants within the scene, enabling the automated extraction of Mesh. \n\nResults and discussion\nOur pipeline reconstructed high-quality neural radiance fields of the target plant from captured videos in just 250 seconds, enabling the synthesis of novel viewpoint images and the extraction of Mesh. OB-NeRF surpasses NeRF in PSNR evaluation and reduces the reconstruction time from over 10 hours to just 30 Seconds. Compared to Instant-NGP, NeRFacto, and NeuS, OB-NeRF achieves higher reconstruction quality in a shorter reconstruction time. Moreover, Our reconstructed 3D model demonstrated superior texture and geometric fidelity compared to those generated by COLMAP and Kinect-based reconstruction methods. The $R^2$ was 0.9933,0.9881 and 0.9883 for plant height, leaf length, and leaf width, respectively. The MAE was 2.0947, 0.1898, and 0.1199 cm. The 3D reconstruction platform introduced in this study provides a robust foundation for high-throughput phenotyping and the creation of agricultural “digital twins”.","citation-key":"wu3DReconstructionPlatform2025","container-title":"Frontiers in Plant Science","DOI":"10.3389/fpls.2025.1449626","ISSN":"1664-462X","journalAbbreviation":"Front Plant Sci","page":"1449626","PMID":"40129744","PMCID":"PMC11931026","source":"PubMed Central","title":"A 3D reconstruction platform for complex plants using OB-NeRF","volume":"16","author":[{"family":"Wu","given":"Sixiao"},{"family":"Hu","given":"Changhao"},{"family":"Tian","given":"Boyuan"},{"family":"Huang","given":"Yuan"},{"family":"Yang","given":"Shuo"},{"family":"Li","given":"Shanjun"},{"family":"Xu","given":"Shengyong"}],"issued":{"date-parts":[["2025",3,10]]}}}],"schema":"https://github.com/citation-style-language/schema/raw/master/csl-citation.json"} </w:instrText>
      </w:r>
      <w:r>
        <w:rPr>
          <w:lang w:eastAsia="zh-CN"/>
        </w:rPr>
        <w:fldChar w:fldCharType="separate"/>
      </w:r>
      <w:r w:rsidR="002F6E80" w:rsidRPr="002F6E80">
        <w:rPr>
          <w:vertAlign w:val="superscript"/>
        </w:rPr>
        <w:t>24</w:t>
      </w:r>
      <w:r>
        <w:rPr>
          <w:lang w:eastAsia="zh-CN"/>
        </w:rPr>
        <w:fldChar w:fldCharType="end"/>
      </w:r>
      <w:r>
        <w:rPr>
          <w:lang w:eastAsia="zh-CN"/>
        </w:rPr>
        <w:t xml:space="preserve">. Therefore, we construct a comprehensive evaluation dataset encompassing two modalities of fixed-instrument acquisition and complex-environment acquisition to verify the robustness of the proposed framework. The performance advantage of the F2DMAS framework highly depends on the refined processing of input views, a process driven by the front-end foundational vision module FSAM3. Based on the SAM3 large model </w:t>
      </w:r>
      <w:r>
        <w:rPr>
          <w:lang w:eastAsia="zh-CN"/>
        </w:rPr>
        <w:fldChar w:fldCharType="begin"/>
      </w:r>
      <w:r w:rsidR="002F6E80">
        <w:rPr>
          <w:lang w:eastAsia="zh-CN"/>
        </w:rPr>
        <w:instrText xml:space="preserve"> ADDIN ZOTERO_ITEM CSL_CITATION {"citationID":"lLinY2uJ","properties":{"formattedCitation":"\\super 25\\nosupersub{}","plainCitation":"25","noteIndex":0},"citationItems":[{"id":1988,"uris":["http://zotero.org/users/18031600/items/TVNNINJI"],"itemData":{"id":1988,"type":"article","abstract":"We present Segment Anything Model (SAM) 3, a unified model that detects, segments, and tracks objects in images and videos based on concept prompts, which we define as either short noun phrases (e.g., \"yellow school bus\"), image exemplars, or a combination of both. Promptable Concept Segmentation (PCS) takes such prompts and returns segmentation masks and unique identities for all matching object instances. To advance PCS, we build a scalable data engine that produces a high-quality dataset with 4M unique concept labels, including hard negatives, across images and videos. Our model consists of an image-level detector and a memory-based video tracker that share a single backbone. Recognition and localization are decoupled with a presence head, which boosts detection accuracy. SAM 3 doubles the accuracy of existing systems in both image and video PCS, and improves previous SAM capabilities on visual segmentation tasks. We open source SAM 3 along with our new Segment Anything with Concepts (SA-Co) benchmark for promptable concept segmentation.","citation-key":"carionSAM3Segment2025","DOI":"10.48550/arXiv.2511.16719","note":"arXiv:2511.16719 [cs]","number":"arXiv:2511.16719","publisher":"arXiv","source":"arXiv.org","title":"SAM 3: Segment Anything with Concepts","title-short":"SAM 3","URL":"http://arxiv.org/abs/2511.16719","author":[{"family":"Carion","given":"Nicolas"},{"family":"Gustafson","given":"Laura"},{"family":"Hu","given":"Yuan-Ting"},{"family":"Debnath","given":"Shoubhik"},{"family":"Hu","given":"Ronghang"},{"family":"Suris","given":"Didac"},{"family":"Ryali","given":"Chaitanya"},{"family":"Alwala","given":"Kalyan Vasudev"},{"family":"Khedr","given":"Haitham"},{"family":"Huang","given":"Andrew"},{"family":"Lei","given":"Jie"},{"family":"Ma","given":"Tengyu"},{"family":"Guo","given":"Baishan"},{"family":"Kalla","given":"Arpit"},{"family":"Marks","given":"Markus"},{"family":"Greer","given":"Joseph"},{"family":"Wang","given":"Meng"},{"family":"Sun","given":"Peize"},{"family":"Rädle","given":"Roman"},{"family":"Afouras","given":"Triantafyllos"},{"family":"Mavroudi","given":"Effrosyni"},{"family":"Xu","given":"Katherine"},{"family":"Wu","given":"Tsung-Han"},{"family":"Zhou","given":"Yu"},{"family":"Momeni","given":"Liliane"},{"family":"Hazra","given":"Rishi"},{"family":"Ding","given":"Shuangrui"},{"family":"Vaze","given":"Sagar"},{"family":"Porcher","given":"Francois"},{"family":"Li","given":"Feng"},{"family":"Li","given":"Siyuan"},{"family":"Kamath","given":"Aishwarya"},{"family":"Cheng","given":"Ho Kei"},{"family":"Dollár","given":"Piotr"},{"family":"Ravi","given":"Nikhila"},{"family":"Saenko","given":"Kate"},{"family":"Zhang","given":"Pengchuan"},{"family":"Feichtenhofer","given":"Christoph"}],"accessed":{"date-parts":[["2026",3,10]]},"issued":{"date-parts":[["2025",11,20]]}}}],"schema":"https://github.com/citation-style-language/schema/raw/master/csl-citation.json"} </w:instrText>
      </w:r>
      <w:r>
        <w:rPr>
          <w:lang w:eastAsia="zh-CN"/>
        </w:rPr>
        <w:fldChar w:fldCharType="separate"/>
      </w:r>
      <w:r w:rsidR="002F6E80" w:rsidRPr="002F6E80">
        <w:rPr>
          <w:vertAlign w:val="superscript"/>
        </w:rPr>
        <w:t>25</w:t>
      </w:r>
      <w:r>
        <w:rPr>
          <w:lang w:eastAsia="zh-CN"/>
        </w:rPr>
        <w:fldChar w:fldCharType="end"/>
      </w:r>
      <w:r>
        <w:rPr>
          <w:lang w:eastAsia="zh-CN"/>
        </w:rPr>
        <w:t>, FSAM3 introduces a degraded image hard distinction mechanism based on the fast Fourier transform and a semantic prompt filtering post-processing strategy. Without additional manual intervention, this module achieves continuous and robust segmentation of target plants in complex backgrounds relying solely on text prompts. Compared to the general semantic segmentation model SEEM</w:t>
      </w:r>
      <w:r w:rsidR="00FF5F4E">
        <w:rPr>
          <w:lang w:eastAsia="zh-CN"/>
        </w:rPr>
        <w:fldChar w:fldCharType="begin"/>
      </w:r>
      <w:r w:rsidR="002F6E80">
        <w:rPr>
          <w:lang w:eastAsia="zh-CN"/>
        </w:rPr>
        <w:instrText xml:space="preserve"> ADDIN ZOTERO_ITEM CSL_CITATION {"citationID":"8KvQBVRh","properties":{"formattedCitation":"\\super 26\\nosupersub{}","plainCitation":"26","noteIndex":0},"citationItems":[{"id":1994,"uris":["http://zotero.org/users/18031600/items/SXIE4J5B"],"itemData":{"id":1994,"type":"article","abstract":"In this work, we present SEEM, a promptable and interactive model for segmenting everything everywhere all at once in an image, as shown in Fig.1. In SEEM, we propose a novel decoding mechanism that enables diverse prompting for all types of segmentation tasks, aiming at a universal segmentation interface that behaves like large language models (LLMs). More specifically, SEEM is designed with four desiderata: i) Versatility. We introduce a new visual prompt to unify different spatial queries including points, boxes, scribbles and masks, which can further generalize to a different referring image; ii) Compositionality. We learn a joint visual-semantic space between text and visual prompts, which facilitates the dynamic composition of two prompt types required for various segmentation tasks; iii) Interactivity. We further incorporate learnable memory prompts into the decoder to retain segmentation history through mask-guided cross-attention from decoder to image features; and iv) Semantic-awareness. We use a text encoder to encode text queries and mask labels into the same semantic space for open-vocabulary segmentation. We conduct a comprehensive empirical study to validate the effectiveness of SEEM across diverse segmentation tasks. Notably, our single SEEM model achieves competitive performance across interactive segmentation, generic segmentation, referring segmentation, and video object segmentation on 9 datasets with minimum 1/100 supervision. Furthermore, SEEM showcases a remarkable capacity for generalization to novel prompts or their combinations, rendering it a readily universal image segmentation interface.","citation-key":"zouSegmentEverythingEverywhere2023a","DOI":"10.48550/arXiv.2304.06718","note":"arXiv:2304.06718 [cs]","number":"arXiv:2304.06718","publisher":"arXiv","source":"arXiv.org","title":"Segment Everything Everywhere All at Once","URL":"http://arxiv.org/abs/2304.06718","author":[{"family":"Zou","given":"Xueyan"},{"family":"Yang","given":"Jianwei"},{"family":"Zhang","given":"Hao"},{"family":"Li","given":"Feng"},{"family":"Li","given":"Linjie"},{"family":"Wang","given":"Jianfeng"},{"family":"Wang","given":"Lijuan"},{"family":"Gao","given":"Jianfeng"},{"family":"Lee","given":"Yong Jae"}],"accessed":{"date-parts":[["2026",3,10]]},"issued":{"date-parts":[["2023",7,11]]}}}],"schema":"https://github.com/citation-style-language/schema/raw/master/csl-citation.json"} </w:instrText>
      </w:r>
      <w:r w:rsidR="00FF5F4E">
        <w:rPr>
          <w:lang w:eastAsia="zh-CN"/>
        </w:rPr>
        <w:fldChar w:fldCharType="separate"/>
      </w:r>
      <w:r w:rsidR="002F6E80" w:rsidRPr="002F6E80">
        <w:rPr>
          <w:vertAlign w:val="superscript"/>
        </w:rPr>
        <w:t>26</w:t>
      </w:r>
      <w:r w:rsidR="00FF5F4E">
        <w:rPr>
          <w:lang w:eastAsia="zh-CN"/>
        </w:rPr>
        <w:fldChar w:fldCharType="end"/>
      </w:r>
      <w:r>
        <w:rPr>
          <w:lang w:eastAsia="zh-CN"/>
        </w:rPr>
        <w:t xml:space="preserve">, FSAM3 performs better in maintaining semantic consistency and preserving background information such as soil. Quantitative evaluation shows that the F1 score and </w:t>
      </w:r>
      <w:proofErr w:type="spellStart"/>
      <w:r>
        <w:rPr>
          <w:lang w:eastAsia="zh-CN"/>
        </w:rPr>
        <w:t>mIoU</w:t>
      </w:r>
      <w:proofErr w:type="spellEnd"/>
      <w:r>
        <w:rPr>
          <w:lang w:eastAsia="zh-CN"/>
        </w:rPr>
        <w:t xml:space="preserve"> of FSAM3 reach 98.3 and 97.9% respectively, increasing by 3.2 and 3.8 percentage points over SEEM. Meanwhile, its HD95 metric drops significantly from </w:t>
      </w:r>
      <w:r>
        <w:rPr>
          <w:lang w:eastAsia="zh-CN"/>
        </w:rPr>
        <w:lastRenderedPageBreak/>
        <w:t>281.9 pixels to 41.4 pixels. This error reduction of 240.5 pixels directly quantifies the elimination effect of this module on severe boundary deviations, mathematically confirming that FSAM3 effectively resolves the missing plant part issue present in the SEEM method and provides strong support for efficient and precise smart agriculture.</w:t>
      </w:r>
    </w:p>
    <w:p w14:paraId="24526C39" w14:textId="4C5080F8" w:rsidR="00F96777" w:rsidRDefault="00F96777" w:rsidP="00670817">
      <w:pPr>
        <w:pStyle w:val="Els-body-text"/>
        <w:widowControl w:val="0"/>
        <w:spacing w:line="480" w:lineRule="auto"/>
        <w:rPr>
          <w:lang w:eastAsia="zh-CN"/>
        </w:rPr>
      </w:pPr>
      <w:r>
        <w:rPr>
          <w:lang w:eastAsia="zh-CN"/>
        </w:rPr>
        <w:t>At the 3D representation level, early agricultural 3D reconstruction relied on active vision technologies such as LiDAR or passive optical methods such as structure from motion</w:t>
      </w:r>
      <w:r>
        <w:rPr>
          <w:lang w:eastAsia="zh-CN"/>
        </w:rPr>
        <w:fldChar w:fldCharType="begin"/>
      </w:r>
      <w:r w:rsidR="002F6E80">
        <w:rPr>
          <w:lang w:eastAsia="zh-CN"/>
        </w:rPr>
        <w:instrText xml:space="preserve"> ADDIN ZOTERO_ITEM CSL_CITATION {"citationID":"8waTk81s","properties":{"formattedCitation":"\\super 27\\nosupersub{}","plainCitation":"27","noteIndex":0},"citationItems":[{"id":1968,"uris":["http://zotero.org/users/18031600/items/QDCKGESV"],"itemData":{"id":1968,"type":"article-journal","abstract":"Plant phenomics bridges the gap between traits of agricultural importance and genomic information. Limitations of current field-based phenotyping solutions include mobility, affordability, throughput, accuracy, scalability, and the ability to analyze big data collected. Here, we present a large-scale phenotyping solution that combines a commercial backpack Light Detection and Ranging (LiDAR) device and our analytic software, CropQuant-3D, which have been applied jointly to phenotype wheat (Triticum aestivum) and associated 3D trait analysis. The use of LiDAR can acquire millions of 3D points to represent spatial features of crops, and CropQuant-3D can extract meaningful traits from large, complex point clouds. In a case study examining the response of wheat varieties to three different levels of nitrogen fertilization in field experiments, the combined solution differentiated significant genotype and treatment effects on crop growth and structural variation in the canopy, with strong correlations with manual measurements. Hence, we demonstrate that this system could consistently perform 3D trait analysis at a larger scale and more quickly than heretofore possible and addresses challenges in mobility, throughput, and scalability. To ensure our work could reach non-expert users, we developed an open-source graphical user interface for CropQuant-3D. We, therefore, believe that the combined system is easy-to-use and could be used as a reliable research tool in multi-location phenotyping for both crop research and breeding. Furthermore, together with the fast maturity of LiDAR technologies, the system has the potential for further development in accuracy and affordability, contributing to the resolution of the phenotyping bottleneck and exploiting available genomic resources more effectively. , CropQuant-3D and backpack LiDAR enable large-scale field phenotyping and 3D trait analysis to quantify structural responses to different nitrogen treatments in wheat.","citation-key":"zhuLargescaleFieldPhenotyping2021","container-title":"Plant Physiology","DOI":"10.1093/plphys/kiab324","ISSN":"0032-0889","issue":"2","journalAbbreviation":"Plant Physiol","page":"716-738","PMID":"34608970","PMCID":"PMC8491082","source":"PubMed Central","title":"Large-scale field phenotyping using backpack LiDAR and CropQuant-3D to measure structural variation in wheat","volume":"187","author":[{"family":"Zhu","given":"Yulei"},{"family":"Sun","given":"Gang"},{"family":"Ding","given":"Guohui"},{"family":"Zhou","given":"Jie"},{"family":"Wen","given":"Mingxing"},{"family":"Jin","given":"Shichao"},{"family":"Zhao","given":"Qiang"},{"family":"Colmer","given":"Joshua"},{"family":"Ding","given":"Yanfeng"},{"family":"Ober","given":"Eric S."},{"family":"Zhou","given":"Ji"}],"issued":{"date-parts":[["2021",7,16]]}}}],"schema":"https://github.com/citation-style-language/schema/raw/master/csl-citation.json"} </w:instrText>
      </w:r>
      <w:r>
        <w:rPr>
          <w:lang w:eastAsia="zh-CN"/>
        </w:rPr>
        <w:fldChar w:fldCharType="separate"/>
      </w:r>
      <w:r w:rsidR="002F6E80" w:rsidRPr="002F6E80">
        <w:rPr>
          <w:vertAlign w:val="superscript"/>
        </w:rPr>
        <w:t>27</w:t>
      </w:r>
      <w:r>
        <w:rPr>
          <w:lang w:eastAsia="zh-CN"/>
        </w:rPr>
        <w:fldChar w:fldCharType="end"/>
      </w:r>
      <w:r>
        <w:rPr>
          <w:lang w:eastAsia="zh-CN"/>
        </w:rPr>
        <w:t>. However, the former suffers from high costs and massive data processing loads</w:t>
      </w:r>
      <w:r>
        <w:rPr>
          <w:lang w:eastAsia="zh-CN"/>
        </w:rPr>
        <w:fldChar w:fldCharType="begin"/>
      </w:r>
      <w:r w:rsidR="002F6E80">
        <w:rPr>
          <w:lang w:eastAsia="zh-CN"/>
        </w:rPr>
        <w:instrText xml:space="preserve"> ADDIN ZOTERO_ITEM CSL_CITATION {"citationID":"9wTytFZ7","properties":{"formattedCitation":"\\super 28\\nosupersub{}","plainCitation":"28","noteIndex":0},"citationItems":[{"id":1971,"uris":["http://zotero.org/users/18031600/items/5LEBUHA3"],"itemData":{"id":1971,"type":"article-journal","abstract":"Plant phenomics is a new avenue for linking plant genomics and environmental studies, thereby improving plant breeding and management. Remote sensing techniques have improved high-throughput plant phenotyping. However, the accuracy, efficiency, and applicability of three-dimensional (3D) phenotyping are still challenging, especially in field environments. Light detection and ranging (lidar) provides a powerful new tool for 3D phe-notyping with the rapid development of facilities and algorithms. Numerous efforts have been devoted to studying static and dynamic changes of structural and functional phenotypes using lidar in agriculture. These progresses also improve 3D plant modeling across different spatial-temporal scales and disciplines, providing easier and less expensive association with genes and analysis of environmental practices and affords new insights into breeding and management. Beyond agriculture phenotyping, lidar shows great potential in forestry, horticultural , and grass phenotyping. Although lidar has resulted in remarkable improvements in plant phenotyping and modeling, the synthetization of lidar-based phenotyping for breeding and management has not been fully explored. We identify three main challenges in lidar-based phenotyping development: 1) developing low cost, high spatial-temporal, and hyperspectral lidar facilities, 2) moving into multi-dimensional phenotyping with an endeavor to generate new algorithms and models, and 3) embracing open source and big data.","citation-key":"jinLidarShedsNew2021","container-title":"ISPRS Journal of Photogrammetry and Remote Sensing","DOI":"10.1016/j.isprsjprs.2020.11.006","journalAbbreviation":"ISPRS Journal of Photogrammetry and Remote Sensing","page":"202-223","source":"ResearchGate","title":"Lidar sheds new light on plant phenomics for plant breeding and management: Recent advances and future prospects","title-short":"Lidar sheds new light on plant phenomics for plant breeding and management","volume":"171","author":[{"family":"Jin","given":"Shichao"},{"family":"Sun","given":"Xiliang"},{"family":"Wu","given":"Fangfang"},{"family":"Su","given":"Yanjun"},{"family":"Li","given":"Yumei"},{"family":"Song","given":"Shiling"},{"family":"Xu","given":"Kexin"},{"family":"ma","given":"Qin"},{"family":"Frederic","given":"Baret"},{"family":"Jiang","given":"Dong"},{"family":"Ding","given":"Yanfeng"},{"family":"Guo","given":"Qinghua"}],"issued":{"date-parts":[["2021",1,1]]}}}],"schema":"https://github.com/citation-style-language/schema/raw/master/csl-citation.json"} </w:instrText>
      </w:r>
      <w:r>
        <w:rPr>
          <w:lang w:eastAsia="zh-CN"/>
        </w:rPr>
        <w:fldChar w:fldCharType="separate"/>
      </w:r>
      <w:r w:rsidR="002F6E80" w:rsidRPr="002F6E80">
        <w:rPr>
          <w:vertAlign w:val="superscript"/>
        </w:rPr>
        <w:t>28</w:t>
      </w:r>
      <w:r>
        <w:rPr>
          <w:lang w:eastAsia="zh-CN"/>
        </w:rPr>
        <w:fldChar w:fldCharType="end"/>
      </w:r>
      <w:r>
        <w:rPr>
          <w:lang w:eastAsia="zh-CN"/>
        </w:rPr>
        <w:t>, while the latter easily experiences feature matching failures when handling slender structures like rice leaves and wheat stalks or highly reflective areas, resulting in missing point clouds and surface holes</w:t>
      </w:r>
      <w:r>
        <w:rPr>
          <w:lang w:eastAsia="zh-CN"/>
        </w:rPr>
        <w:fldChar w:fldCharType="begin"/>
      </w:r>
      <w:r w:rsidR="002F6E80">
        <w:rPr>
          <w:lang w:eastAsia="zh-CN"/>
        </w:rPr>
        <w:instrText xml:space="preserve"> ADDIN ZOTERO_ITEM CSL_CITATION {"citationID":"TBjEbnGq","properties":{"formattedCitation":"\\super 29\\nosupersub{}","plainCitation":"29","noteIndex":0},"citationItems":[{"id":1973,"uris":["http://zotero.org/users/18031600/items/G894UWAQ"],"itemData":{"id":1973,"type":"article-journal","abstract":"Recent advancements in digital phenotypic analysis have revolutionized the morphological analysis of crops, offering new insights into genetic trait expressi...","citation-key":"choiFrontiersNeRFbased3D","DOI":"10.3389/fpls.2024.1439086","language":"en","source":"Frontiers","title":"Frontiers | NeRF-based 3D reconstruction pipeline for acquisition and analysis of tomato crop morphology","URL":"https://www.frontiersin.org/journals/plant-science/articles/10.3389/fpls.2024.1439086/full","author":[{"family":"Choi","given":"Hong-Beom"},{"family":"Park","given":"Jae-Kun"},{"family":"Park","given":"Soo Hyun"},{"family":"Lee","given":"Taek Sung"}],"accessed":{"date-parts":[["2026",3,10]]}}}],"schema":"https://github.com/citation-style-language/schema/raw/master/csl-citation.json"} </w:instrText>
      </w:r>
      <w:r>
        <w:rPr>
          <w:lang w:eastAsia="zh-CN"/>
        </w:rPr>
        <w:fldChar w:fldCharType="separate"/>
      </w:r>
      <w:r w:rsidR="002F6E80" w:rsidRPr="002F6E80">
        <w:rPr>
          <w:vertAlign w:val="superscript"/>
        </w:rPr>
        <w:t>29</w:t>
      </w:r>
      <w:r>
        <w:rPr>
          <w:lang w:eastAsia="zh-CN"/>
        </w:rPr>
        <w:fldChar w:fldCharType="end"/>
      </w:r>
      <w:r>
        <w:rPr>
          <w:lang w:eastAsia="zh-CN"/>
        </w:rPr>
        <w:t>. Neural rendering paradigms represented by neural radiance fields</w:t>
      </w:r>
      <w:r>
        <w:rPr>
          <w:lang w:eastAsia="zh-CN"/>
        </w:rPr>
        <w:fldChar w:fldCharType="begin"/>
      </w:r>
      <w:r w:rsidR="002F6E80">
        <w:rPr>
          <w:lang w:eastAsia="zh-CN"/>
        </w:rPr>
        <w:instrText xml:space="preserve"> ADDIN ZOTERO_ITEM CSL_CITATION {"citationID":"syRYSZvs","properties":{"formattedCitation":"\\super 30\\nosupersub{}","plainCitation":"30","noteIndex":0},"citationItems":[{"id":1737,"uris":["http://zotero.org/users/18031600/items/WW82RYLI"],"itemData":{"id":1737,"type":"article-journal","abstract":"We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(\n              x\n              ,\n              y\n              ,\n              z\n              ) and viewing direction (\n              θ, ϕ\n              ))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synthesis.","citation-key":"mildenhallNeRFRepresentingScenes2022","container-title":"Communications of the ACM","DOI":"10.1145/3503250","ISSN":"0001-0782, 1557-7317","issue":"1","journalAbbreviation":"Commun. ACM","language":"en","note":"TLDR: This work describes how to effectively optimize neural radiance fields to render photorealistic novel views of scenes with complicated geometry and appearance, and demonstrates results that outperform prior work on neural rendering and view synthesis.","page":"99-106","source":"DOI.org (Crossref)","title":"NeRF: representing scenes as neural radiance fields for view synthesis","title-short":"NeRF","volume":"65","author":[{"family":"Mildenhall","given":"Ben"},{"family":"Srinivasan","given":"Pratul P."},{"family":"Tancik","given":"Matthew"},{"family":"Barron","given":"Jonathan T."},{"family":"Ramamoorthi","given":"Ravi"},{"family":"Ng","given":"Ren"}],"issued":{"date-parts":[["2022",1]]}}}],"schema":"https://github.com/citation-style-language/schema/raw/master/csl-citation.json"} </w:instrText>
      </w:r>
      <w:r>
        <w:rPr>
          <w:lang w:eastAsia="zh-CN"/>
        </w:rPr>
        <w:fldChar w:fldCharType="separate"/>
      </w:r>
      <w:r w:rsidR="002F6E80" w:rsidRPr="002F6E80">
        <w:rPr>
          <w:vertAlign w:val="superscript"/>
        </w:rPr>
        <w:t>30</w:t>
      </w:r>
      <w:r>
        <w:rPr>
          <w:lang w:eastAsia="zh-CN"/>
        </w:rPr>
        <w:fldChar w:fldCharType="end"/>
      </w:r>
      <w:r>
        <w:rPr>
          <w:lang w:eastAsia="zh-CN"/>
        </w:rPr>
        <w:t xml:space="preserve"> and 3D Gaussian splatting</w:t>
      </w:r>
      <w:r>
        <w:rPr>
          <w:lang w:eastAsia="zh-CN"/>
        </w:rPr>
        <w:fldChar w:fldCharType="begin"/>
      </w:r>
      <w:r w:rsidR="002F6E80">
        <w:rPr>
          <w:lang w:eastAsia="zh-CN"/>
        </w:rPr>
        <w:instrText xml:space="preserve"> ADDIN ZOTERO_ITEM CSL_CITATION {"citationID":"GQ3CcgbG","properties":{"formattedCitation":"\\super 31\\nosupersub{}","plainCitation":"31","noteIndex":0},"citationItems":[{"id":1626,"uris":["http://zotero.org/users/18031600/items/444UEP6Z"],"itemData":{"id":1626,"type":"article-journal","abstract":"Radiance Field methods have recently revolutionized novel-view synthesis of scenes captured with multiple photos or videos. However, achieving high visual quality still requires neural networks that are costly to train and render, while recent faster methods inevitably trade off speed for quality. For unbounded and complete scenes (rather than isolated objects) and 1080p resolution rendering, no current method can achieve real-time display rates. We introduce t</w:instrText>
      </w:r>
      <w:r w:rsidR="002F6E80">
        <w:rPr>
          <w:rFonts w:hint="eastAsia"/>
          <w:lang w:eastAsia="zh-CN"/>
        </w:rPr>
        <w:instrText>hree key elements that allow us to achieve state-of-the-art visual quality while maintaining competitive training times and importantly allow high-quality real-time (</w:instrText>
      </w:r>
      <w:r w:rsidR="002F6E80">
        <w:rPr>
          <w:rFonts w:hint="eastAsia"/>
          <w:lang w:eastAsia="zh-CN"/>
        </w:rPr>
        <w:instrText>≥</w:instrText>
      </w:r>
      <w:r w:rsidR="002F6E80">
        <w:rPr>
          <w:rFonts w:hint="eastAsia"/>
          <w:lang w:eastAsia="zh-CN"/>
        </w:rPr>
        <w:instrText xml:space="preserve"> 30 fps) novel-view synthesis at 1080p resolution. First, starting from sparse points pr</w:instrText>
      </w:r>
      <w:r w:rsidR="002F6E80">
        <w:rPr>
          <w:lang w:eastAsia="zh-CN"/>
        </w:rPr>
        <w:instrText xml:space="preserve">oduced during camera calibration, we represent the scene with 3D Gaussians that preserve desirable properties of continuous volumetric radiance fields for scene optimization while avoiding unnecessary computation in empty space; Second, we perform interleaved optimization/density control of the 3D Gaussians, notably optimizing anisotropic covariance to achieve an accurate representation of the scene; Third, we develop a fast visibility-aware rendering algorithm that supports anisotropic splatting and both accelerates training and allows realtime rendering. We demonstrate state-of-the-art visual quality and real-time rendering on several established datasets.","citation-key":"kerbl3DGaussianSplatting2023","container-title":"ACM Transactions on Graphics","DOI":"10.1145/3592433","ISSN":"0730-0301, 1557-7368","issue":"4","journalAbbreviation":"ACM Trans. Graph.","language":"en","page":"1-14","source":"DOI.org (Crossref)","title":"3D Gaussian Splatting for Real-Time Radiance Field Rendering","volume":"42","author":[{"family":"Kerbl","given":"Bernhard"},{"family":"Kopanas","given":"Georgios"},{"family":"Leimkuehler","given":"Thomas"},{"family":"Drettakis","given":"George"}],"issued":{"date-parts":[["2023",8]]}}}],"schema":"https://github.com/citation-style-language/schema/raw/master/csl-citation.json"} </w:instrText>
      </w:r>
      <w:r>
        <w:rPr>
          <w:lang w:eastAsia="zh-CN"/>
        </w:rPr>
        <w:fldChar w:fldCharType="separate"/>
      </w:r>
      <w:r w:rsidR="002F6E80" w:rsidRPr="002F6E80">
        <w:rPr>
          <w:vertAlign w:val="superscript"/>
        </w:rPr>
        <w:t>31</w:t>
      </w:r>
      <w:r>
        <w:rPr>
          <w:lang w:eastAsia="zh-CN"/>
        </w:rPr>
        <w:fldChar w:fldCharType="end"/>
      </w:r>
      <w:r>
        <w:rPr>
          <w:lang w:eastAsia="zh-CN"/>
        </w:rPr>
        <w:t xml:space="preserve"> reshape the technical path of 3D reconstruction. Although neural radiance fields implicitly resolve complex volume densities and synthesize high-quality novel views, their massive computational overhead limits downstream applications</w:t>
      </w:r>
      <w:r>
        <w:rPr>
          <w:lang w:eastAsia="zh-CN"/>
        </w:rPr>
        <w:fldChar w:fldCharType="begin"/>
      </w:r>
      <w:r w:rsidR="002F6E80">
        <w:rPr>
          <w:lang w:eastAsia="zh-CN"/>
        </w:rPr>
        <w:instrText xml:space="preserve"> ADDIN ZOTERO_ITEM CSL_CITATION {"citationID":"boV1PEvZ","properties":{"formattedCitation":"\\super 32\\nosupersub{}","plainCitation":"32","noteIndex":0},"citationItems":[{"id":1620,"uris":["http://zotero.org/users/18031600/items/F2NPGTWW"],"itemData":{"id":1620,"type":"article","abstract":"Accurate collection of plant phenotyping is critical to optimising sustainable farming practices in precision agriculture. Traditional phenotyping in controlled laboratory environments, while valuable, falls short in understanding plant growth under real-world conditions. Emerging sensor and digital technologies offer a promising approach for direct phenotyping of plants in farm environments. This study investigates a learningbased phenotyping method using the Neural Radiance Field to achieve accurate in-situ phenotyping of pepper plants in greenhouse environments. To quantitatively evaluate the performance of this method, traditional point cloud registration on 3D scanning data is implemented for comparison. Experimental result shows that NeRF(Neural Radiance Fields) achieves competitive accuracy compared to the 3D scanning methods. The mean distance error between the scanner-based method and the NeRFbased method is 0.865mm. This study shows that the learningbased NeRF method achieves similar accuracy to 3D scanningbased methods but with improved scalability and robustness.","citation-key":"zhaoExploringAccurate3D2024","DOI":"10.48550/arXiv.2403.15981","language":"en","note":"arXiv:2403.15981 [cs]","number":"arXiv:2403.15981","publisher":"arXiv","source":"arXiv.org","title":"Exploring Accurate 3D Phenotyping in Greenhouse through Neural Radiance Fields","URL":"http://arxiv.org/abs/2403.15981","author":[{"family":"Zhao","given":"Junhong"},{"family":"Ying","given":"Wei"},{"family":"Pan","given":"Yaoqiang"},{"family":"Yi","given":"Zhenfeng"},{"family":"Chen","given":"Chao"},{"family":"Hu","given":"Kewei"},{"family":"Kang","given":"Hanwen"}],"accessed":{"date-parts":[["2025",12,14]]},"issued":{"date-parts":[["2024",3,28]]}}}],"schema":"https://github.com/citation-style-language/schema/raw/master/csl-citation.json"} </w:instrText>
      </w:r>
      <w:r>
        <w:rPr>
          <w:lang w:eastAsia="zh-CN"/>
        </w:rPr>
        <w:fldChar w:fldCharType="separate"/>
      </w:r>
      <w:r w:rsidR="002F6E80" w:rsidRPr="002F6E80">
        <w:rPr>
          <w:vertAlign w:val="superscript"/>
        </w:rPr>
        <w:t>32</w:t>
      </w:r>
      <w:r>
        <w:rPr>
          <w:lang w:eastAsia="zh-CN"/>
        </w:rPr>
        <w:fldChar w:fldCharType="end"/>
      </w:r>
      <w:r>
        <w:rPr>
          <w:lang w:eastAsia="zh-CN"/>
        </w:rPr>
        <w:t>. While 3DGS achieves a balance between fidelity and rendering efficiency, directly converting it into a mesh model still faces bottlenecks including long processing times and high computational resource consumption</w:t>
      </w:r>
      <w:r>
        <w:rPr>
          <w:lang w:eastAsia="zh-CN"/>
        </w:rPr>
        <w:fldChar w:fldCharType="begin"/>
      </w:r>
      <w:r w:rsidR="002F6E80">
        <w:rPr>
          <w:lang w:eastAsia="zh-CN"/>
        </w:rPr>
        <w:instrText xml:space="preserve"> ADDIN ZOTERO_ITEM CSL_CITATION {"citationID":"wdliuadn","properties":{"formattedCitation":"\\super 33\\nosupersub{}","plainCitation":"33","noteIndex":0},"citationItems":[{"id":1693,"uris":["http://zotero.org/users/18031600/items/RPLNSYES"],"itemData":{"id":1693,"type":"article-journal","abstract":"Three-Dimensional Gaussian Splatting (3DGS) has revolutionized novel-view synthesis, enabling real-time rendering of high-quality scenes. Two-Dimensional Gaussian Splatting (2DGS) improves geometric accuracy by replacing 3D Gaussians with flat 2D Gaussians. However, the flat nature of 2D Gaussians reduces mesh quality on volumetric surfaces and results in over-smoothed reconstruction. To address this, we propose DualDimensional Gaussian Splatting (DDGS), which integrates both 2D and 3D Gaussians. First, we generalize the homogeneous transformation matrix based on 2DGS to initialize all Gaussians in 3D. Subsequently, during training, we selectively convert Gaussians into 2D representations based on their scale. This approach leverages the complementary strengths of 2D and 3D Gaussians, resulting in more accurate surface reconstruction across both flat and volumetric regions. Additionally, to mitigate over-smoothing, we introduce gradient-based regularization terms. Quantitative evaluations on the DTU and TnT datasets demonstrate that DDGS consistently outperforms prior methods, including 3DGS, SuGaR, and 2DGS, achieving the best Chamfer Distance and F1 score across a wide range of scenes.","citation-key":"parkDu</w:instrText>
      </w:r>
      <w:r w:rsidR="002F6E80">
        <w:rPr>
          <w:rFonts w:hint="eastAsia"/>
          <w:lang w:eastAsia="zh-CN"/>
        </w:rPr>
        <w:instrText xml:space="preserve">alDimensionalGaussianSplatting2025","container-title":"Applied Sciences","DOI":"10.3390/app15126769","ISSN":"2076-3417","issue":"12","journalAbbreviation":"Applied Sciences","language":"en","note":"remark: </w:instrText>
      </w:r>
      <w:r w:rsidR="002F6E80">
        <w:rPr>
          <w:rFonts w:hint="eastAsia"/>
          <w:lang w:eastAsia="zh-CN"/>
        </w:rPr>
        <w:instrText>分析</w:instrText>
      </w:r>
      <w:r w:rsidR="002F6E80">
        <w:rPr>
          <w:rFonts w:hint="eastAsia"/>
          <w:lang w:eastAsia="zh-CN"/>
        </w:rPr>
        <w:instrText>scale</w:instrText>
      </w:r>
      <w:r w:rsidR="002F6E80">
        <w:rPr>
          <w:rFonts w:hint="eastAsia"/>
          <w:lang w:eastAsia="zh-CN"/>
        </w:rPr>
        <w:instrText>分类</w:instrText>
      </w:r>
      <w:r w:rsidR="002F6E80">
        <w:rPr>
          <w:rFonts w:hint="eastAsia"/>
          <w:lang w:eastAsia="zh-CN"/>
        </w:rPr>
        <w:instrText xml:space="preserve">2D3DGS\nTLDR: Dual-Dimensional Gaussian </w:instrText>
      </w:r>
      <w:r w:rsidR="002F6E80">
        <w:rPr>
          <w:lang w:eastAsia="zh-CN"/>
        </w:rPr>
        <w:instrText xml:space="preserve">Splatting (DDGS), which integrates both 2D and 3D Gaussians, resulting in more accurate surface reconstruction across both flat and volumetric regions and introduces gradient-based regularization terms to mitigate over-smoothing.","page":"6769","source":"DOI.org (Crossref)","title":"Dual-Dimensional Gaussian Splatting Integrating 2D and 3D Gaussians for Surface Reconstruction","volume":"15","author":[{"family":"Park","given":"Jichan"},{"family":"Suh","given":"Jae-Won"},{"family":"Ban","given":"Yuseok"}],"issued":{"date-parts":[["2025",6,16]]}}}],"schema":"https://github.com/citation-style-language/schema/raw/master/csl-citation.json"} </w:instrText>
      </w:r>
      <w:r>
        <w:rPr>
          <w:lang w:eastAsia="zh-CN"/>
        </w:rPr>
        <w:fldChar w:fldCharType="separate"/>
      </w:r>
      <w:r w:rsidR="002F6E80" w:rsidRPr="002F6E80">
        <w:rPr>
          <w:vertAlign w:val="superscript"/>
        </w:rPr>
        <w:t>33</w:t>
      </w:r>
      <w:r>
        <w:rPr>
          <w:lang w:eastAsia="zh-CN"/>
        </w:rPr>
        <w:fldChar w:fldCharType="end"/>
      </w:r>
      <w:r>
        <w:rPr>
          <w:lang w:eastAsia="zh-CN"/>
        </w:rPr>
        <w:t xml:space="preserve">. We explore the application potential of 2DGS in agricultural plant 3D reconstruction to address these issues. Experimental results demonstrate that on the self-built dataset, the F2DMAS framework achieves photorealistic rendering quality with a PSNR of 31.09, significantly outperforming the baseline 3DGS (30.17) and the traditional COLMAP (13.63). After performing plant mesh modeling via the TSDF algorithm (as shown in </w:t>
      </w:r>
      <w:r w:rsidR="00BC011A">
        <w:rPr>
          <w:rFonts w:hint="eastAsia"/>
          <w:lang w:eastAsia="zh-CN"/>
        </w:rPr>
        <w:t>Fig</w:t>
      </w:r>
      <w:r w:rsidR="00BC011A">
        <w:rPr>
          <w:lang w:eastAsia="zh-CN"/>
        </w:rPr>
        <w:t>.7(b)</w:t>
      </w:r>
      <w:r>
        <w:rPr>
          <w:lang w:eastAsia="zh-CN"/>
        </w:rPr>
        <w:t>), the model extracts core phenotypic parameters such as plant height, crown width, leaf length, and leaf width with high precision, showing high consistency with measured data (</w:t>
      </w:r>
      <m:oMath>
        <m:sSup>
          <m:sSupPr>
            <m:ctrlPr>
              <w:rPr>
                <w:rFonts w:ascii="Cambria Math" w:hAnsi="Cambria Math"/>
                <w:lang w:eastAsia="zh-CN"/>
              </w:rPr>
            </m:ctrlPr>
          </m:sSupPr>
          <m:e>
            <m:r>
              <m:rPr>
                <m:sty m:val="p"/>
              </m:rPr>
              <w:rPr>
                <w:rFonts w:ascii="Cambria Math" w:hAnsi="Cambria Math"/>
                <w:lang w:eastAsia="zh-CN"/>
              </w:rPr>
              <m:t>R</m:t>
            </m:r>
          </m:e>
          <m:sup>
            <m:r>
              <m:rPr>
                <m:sty m:val="p"/>
              </m:rPr>
              <w:rPr>
                <w:rFonts w:ascii="Cambria Math" w:hAnsi="Cambria Math"/>
                <w:lang w:eastAsia="zh-CN"/>
              </w:rPr>
              <m:t>2</m:t>
            </m:r>
          </m:sup>
        </m:sSup>
        <m:r>
          <m:rPr>
            <m:sty m:val="p"/>
          </m:rPr>
          <w:rPr>
            <w:rFonts w:ascii="Cambria Math" w:hAnsi="Cambria Math"/>
            <w:lang w:eastAsia="zh-CN"/>
          </w:rPr>
          <m:t>&gt;0.95</m:t>
        </m:r>
      </m:oMath>
      <w:r>
        <w:rPr>
          <w:lang w:eastAsia="zh-CN"/>
        </w:rPr>
        <w:t xml:space="preserve">). These results prove that 2DGS effectively overcomes the limitations of traditional methods in reconstructing complex plant geometric structures and possesses the potential to expand to </w:t>
      </w:r>
      <w:r w:rsidR="005148BA" w:rsidRPr="005148BA">
        <w:rPr>
          <w:lang w:val="en-GB" w:eastAsia="zh-CN"/>
        </w:rPr>
        <w:t>complex field environments</w:t>
      </w:r>
      <w:r>
        <w:rPr>
          <w:lang w:eastAsia="zh-CN"/>
        </w:rPr>
        <w:t>, providing a cost-reducing and efficiency-enhancing 3D digitization solution for precision agriculture.</w:t>
      </w:r>
    </w:p>
    <w:p w14:paraId="55632BAA" w14:textId="2CC7897F" w:rsidR="00AF585D" w:rsidRDefault="00AF585D" w:rsidP="00670817">
      <w:pPr>
        <w:pStyle w:val="Els-body-text"/>
        <w:widowControl w:val="0"/>
        <w:spacing w:line="480" w:lineRule="auto"/>
        <w:rPr>
          <w:lang w:eastAsia="zh-CN"/>
        </w:rPr>
      </w:pPr>
      <w:r w:rsidRPr="00AF585D">
        <w:rPr>
          <w:lang w:eastAsia="zh-CN"/>
        </w:rPr>
        <w:t>Despite these advantages, limitations in marginal depth optimization persist. The observed 9% amplification bias in leaf width extraction stems fundamentally from the inherent depth ambiguity of the 2DGS ray-</w:t>
      </w:r>
      <w:proofErr w:type="spellStart"/>
      <w:r w:rsidRPr="00AF585D">
        <w:rPr>
          <w:lang w:eastAsia="zh-CN"/>
        </w:rPr>
        <w:t>surfel</w:t>
      </w:r>
      <w:proofErr w:type="spellEnd"/>
      <w:r w:rsidRPr="00AF585D">
        <w:rPr>
          <w:lang w:eastAsia="zh-CN"/>
        </w:rPr>
        <w:t xml:space="preserve"> intersection mechanism when rasterizing high-frequency physical boundaries (e.g., serrated leaf margins) at glancing angles. Furthermore, the Truncated Signed Distance Function (TSDF) utilized in the meshing phase </w:t>
      </w:r>
      <w:r w:rsidRPr="00AF585D">
        <w:rPr>
          <w:lang w:eastAsia="zh-CN"/>
        </w:rPr>
        <w:lastRenderedPageBreak/>
        <w:t xml:space="preserve">exhibits extreme sensitivity to this marginal depth variance, leading to a physical outward expansion of the extracted </w:t>
      </w:r>
      <w:proofErr w:type="spellStart"/>
      <w:r w:rsidRPr="00AF585D">
        <w:rPr>
          <w:lang w:eastAsia="zh-CN"/>
        </w:rPr>
        <w:t>isosurface</w:t>
      </w:r>
      <w:proofErr w:type="spellEnd"/>
      <w:r w:rsidRPr="00AF585D">
        <w:rPr>
          <w:lang w:eastAsia="zh-CN"/>
        </w:rPr>
        <w:t>. This marginal dilation remains a common structural challenge for explicit Gaussian representations at microscopic physical boundaries, which constitutes a primary direction for our future optimization.</w:t>
      </w:r>
    </w:p>
    <w:p w14:paraId="415E8D4A" w14:textId="3254DFE2" w:rsidR="00DA0BCC" w:rsidRDefault="00DA0BCC" w:rsidP="00670817">
      <w:pPr>
        <w:pStyle w:val="Els-body-text"/>
        <w:widowControl w:val="0"/>
        <w:spacing w:line="480" w:lineRule="auto"/>
        <w:rPr>
          <w:lang w:eastAsia="zh-CN"/>
        </w:rPr>
      </w:pPr>
      <w:r w:rsidRPr="00DA0BCC">
        <w:rPr>
          <w:lang w:val="en-GB" w:eastAsia="zh-CN"/>
        </w:rPr>
        <w:t xml:space="preserve">Regarding practical application and popularization, while F2DMAS significantly lowers the data acquisition barrier by relying solely on consumer-grade smartphones, the underlying </w:t>
      </w:r>
      <w:r w:rsidR="000B31E3">
        <w:rPr>
          <w:rFonts w:hint="eastAsia"/>
          <w:lang w:val="en-GB" w:eastAsia="zh-CN"/>
        </w:rPr>
        <w:t>F</w:t>
      </w:r>
      <w:r w:rsidRPr="00DA0BCC">
        <w:rPr>
          <w:lang w:val="en-GB" w:eastAsia="zh-CN"/>
        </w:rPr>
        <w:t>SAM3 inference and 2DGS optimization still demand considerable GPU resources. To bridge the gap between laboratory algorithms and widespread agricultural deployment, the operational paradigm of this framework is designed for a cloud-edge collaborative architecture. End-users</w:t>
      </w:r>
      <w:r w:rsidR="000B31E3">
        <w:rPr>
          <w:rFonts w:hint="eastAsia"/>
          <w:lang w:val="en-GB" w:eastAsia="zh-CN"/>
        </w:rPr>
        <w:t xml:space="preserve"> </w:t>
      </w:r>
      <w:r w:rsidRPr="00DA0BCC">
        <w:rPr>
          <w:lang w:val="en-GB" w:eastAsia="zh-CN"/>
        </w:rPr>
        <w:t>only need to perform hardware-light data collection by capturing multi-view RGB sequences via mobile devices. The computationally intensive 3D reconstruction and automated phenotypic trait extraction are subsequently executed on cloud-based servers. Coupled with the zero-shot semantic decoupling of FSAM3—which eliminates the need for end-users to perform tedious manual annotations or train specific models for new crop varieties—this deployment strategy fundamentally democratizes high-throughput 3D phenotyping. It transforms complex computer vision pipelines into an accessible, plug-and-play daily management tool for scalable precision agriculture.</w:t>
      </w:r>
    </w:p>
    <w:p w14:paraId="090E9A7B" w14:textId="77777777" w:rsidR="00F96777" w:rsidRDefault="00F96777" w:rsidP="00670817">
      <w:pPr>
        <w:pStyle w:val="Els-body-text"/>
        <w:widowControl w:val="0"/>
        <w:spacing w:line="480" w:lineRule="auto"/>
        <w:rPr>
          <w:lang w:eastAsia="zh-CN"/>
        </w:rPr>
      </w:pPr>
      <w:r>
        <w:rPr>
          <w:lang w:eastAsia="zh-CN"/>
        </w:rPr>
        <w:t xml:space="preserve">Although F2DMAS demonstrates excellent performance in cross-scene plant reconstruction, this study still has certain limitations that point the direction for subsequent work. First, the FSAM3 module serving as the core of multi-view image preprocessing highly depends on prompts to generate segmentation masks. In extremely complex large-scale natural scenes, the effectiveness of a single prompt might be limited and requires repeated iterative optimization, which increases the time cost and operational threshold for practical deployment. Future research focuses on targeted fine-tuning of FSAM3 to enhance its scene adaptability under weak or prompt-free conditions. Second, while the current evaluation dataset covers two acquisition environments, it lacks real field scenes and full life-cycle data of plants. Subsequent work needs to construct a larger-scale and more diverse agricultural dataset to further validate and optimize the framework. Finally, the plant phenotypic metrics extracted by the current system are limited to basic geometric parameters such as plant height, crown width, leaf length, and leaf width. Future work aims to expand the algorithm boundaries to extract deep-level </w:t>
      </w:r>
      <w:r>
        <w:rPr>
          <w:lang w:eastAsia="zh-CN"/>
        </w:rPr>
        <w:lastRenderedPageBreak/>
        <w:t>agricultural phenotypic data such as leaf area, leaf inclination angle, and stalk morphology, comprehensively improving the universality and practical value of this framework in precision agriculture applications.</w:t>
      </w:r>
    </w:p>
    <w:p w14:paraId="7FC64E98" w14:textId="6B9BC989" w:rsidR="00511D5F" w:rsidRPr="00F96777" w:rsidRDefault="00511D5F" w:rsidP="00670817">
      <w:pPr>
        <w:pStyle w:val="Els-body-text"/>
        <w:widowControl w:val="0"/>
        <w:spacing w:line="480" w:lineRule="auto"/>
        <w:rPr>
          <w:lang w:eastAsia="zh-CN"/>
        </w:rPr>
      </w:pPr>
    </w:p>
    <w:p w14:paraId="06F363F4" w14:textId="6176DA77" w:rsidR="00511D5F" w:rsidRDefault="00753F53" w:rsidP="00670817">
      <w:pPr>
        <w:pStyle w:val="Els-1storder-head"/>
        <w:spacing w:line="480" w:lineRule="auto"/>
      </w:pPr>
      <w:r w:rsidRPr="00753F53">
        <w:t>Conclusion</w:t>
      </w:r>
    </w:p>
    <w:p w14:paraId="7427B274" w14:textId="1FCFCDD1" w:rsidR="003C09B5" w:rsidRDefault="003C09B5" w:rsidP="00670817">
      <w:pPr>
        <w:pStyle w:val="Els-body-text"/>
        <w:spacing w:line="480" w:lineRule="auto"/>
        <w:rPr>
          <w:lang w:eastAsia="zh-CN"/>
        </w:rPr>
      </w:pPr>
      <w:r>
        <w:rPr>
          <w:lang w:eastAsia="zh-CN"/>
        </w:rPr>
        <w:t>In this study, we developed F2DMAS, a highly deployable plant digital twin framework tailored for high-fidelity phenotyping in unstructured environments. By overcoming the limitations of standard 3D reconstruction techniques on non-rigid thin-walled structures, F2DMAS successfully mitigates the topological expansion issue that traditionally plagues canopy and leaf morphology estimations. The integration of zero-shot background decoupling ensures its robustness across varying agricultural scenarios, from controlled laboratories to complex greenhouses and unstructured indoor environments, using consumer-grade multi-view RGB image sequences.</w:t>
      </w:r>
    </w:p>
    <w:p w14:paraId="485B3119" w14:textId="5EB2A8C4" w:rsidR="003C09B5" w:rsidRDefault="003C09B5" w:rsidP="00670817">
      <w:pPr>
        <w:pStyle w:val="Els-body-text"/>
        <w:spacing w:line="480" w:lineRule="auto"/>
        <w:rPr>
          <w:lang w:eastAsia="zh-CN"/>
        </w:rPr>
      </w:pPr>
      <w:r>
        <w:rPr>
          <w:lang w:eastAsia="zh-CN"/>
        </w:rPr>
        <w:t xml:space="preserve">Experimental results comprehensively verify the significant advantages of this framework in core processing stages. In the front-end segmentation task, the F1 score and </w:t>
      </w:r>
      <w:proofErr w:type="spellStart"/>
      <w:r>
        <w:rPr>
          <w:lang w:eastAsia="zh-CN"/>
        </w:rPr>
        <w:t>mIoU</w:t>
      </w:r>
      <w:proofErr w:type="spellEnd"/>
      <w:r>
        <w:rPr>
          <w:lang w:eastAsia="zh-CN"/>
        </w:rPr>
        <w:t xml:space="preserve"> of the FSAM3 module reach 98.3 and 97.9%, respectively, mitigating severe boundary deviations. In the back-end reconstruction task, compared to the standard 2DGS model, the F2DMAS workflow improves PSNR and SSIM by 5.10% and 1.43%, respectively. Furthermore, model training and meshing reconstruction times decrease substantially by 60.94% and 65.17%. Compared to traditional 3DGS and the cutting-edge </w:t>
      </w:r>
      <w:proofErr w:type="spellStart"/>
      <w:r>
        <w:rPr>
          <w:lang w:eastAsia="zh-CN"/>
        </w:rPr>
        <w:t>SuGaR</w:t>
      </w:r>
      <w:proofErr w:type="spellEnd"/>
      <w:r>
        <w:rPr>
          <w:lang w:eastAsia="zh-CN"/>
        </w:rPr>
        <w:t xml:space="preserve"> method, the proposed scheme effectively overcomes volumetric artifacts and improves data processing efficiency while ensuring geometric fidelity.</w:t>
      </w:r>
    </w:p>
    <w:p w14:paraId="6863975D" w14:textId="0A93E9A3" w:rsidR="00232E1A" w:rsidRDefault="003C09B5" w:rsidP="00670817">
      <w:pPr>
        <w:pStyle w:val="Els-body-text"/>
        <w:widowControl w:val="0"/>
        <w:spacing w:line="480" w:lineRule="auto"/>
        <w:rPr>
          <w:lang w:eastAsia="zh-CN"/>
        </w:rPr>
      </w:pPr>
      <w:r>
        <w:rPr>
          <w:lang w:eastAsia="zh-CN"/>
        </w:rPr>
        <w:t>Virtual measurement data extracted from the generated 3D mesh models highly match the manual measurement ground truth, confirming extreme reliability in downstream phenotyping tasks. While minor marginal depth expansion persists at microscopic high-frequency boundaries, without altering the underlying hardware requirements, this framework significantly improves the physical accuracy of macroscopic 3D plant models. It establishes a reliable, computationally efficient geometric foundation for automated and non-destructive crop phenotypic analysis.</w:t>
      </w:r>
    </w:p>
    <w:p w14:paraId="1D607322" w14:textId="4C7648E7" w:rsidR="00511D5F" w:rsidRDefault="00511D5F" w:rsidP="00670817">
      <w:pPr>
        <w:pStyle w:val="Els-body-text"/>
        <w:widowControl w:val="0"/>
        <w:spacing w:line="480" w:lineRule="auto"/>
        <w:rPr>
          <w:lang w:eastAsia="zh-CN"/>
        </w:rPr>
      </w:pPr>
    </w:p>
    <w:p w14:paraId="7CE02A75" w14:textId="34730349" w:rsidR="00B16AEF" w:rsidRDefault="00D15666" w:rsidP="00D15666">
      <w:pPr>
        <w:pStyle w:val="Els-1storder-head"/>
        <w:spacing w:line="480" w:lineRule="auto"/>
        <w:rPr>
          <w:lang w:eastAsia="zh-CN"/>
        </w:rPr>
      </w:pPr>
      <w:r w:rsidRPr="00D15666">
        <w:lastRenderedPageBreak/>
        <w:t>Declarations</w:t>
      </w:r>
    </w:p>
    <w:p w14:paraId="6287BA45" w14:textId="23BE673E" w:rsidR="00A83F95" w:rsidRPr="00D15666" w:rsidRDefault="00D15666" w:rsidP="00670817">
      <w:pPr>
        <w:pStyle w:val="Els-body-text"/>
        <w:widowControl w:val="0"/>
        <w:spacing w:line="480" w:lineRule="auto"/>
        <w:rPr>
          <w:b/>
          <w:bCs/>
          <w:lang w:eastAsia="zh-CN"/>
        </w:rPr>
      </w:pPr>
      <w:r w:rsidRPr="00D15666">
        <w:rPr>
          <w:b/>
          <w:bCs/>
          <w:lang w:val="en-GB" w:eastAsia="zh-CN"/>
        </w:rPr>
        <w:t>Ethics approval and consent to participate</w:t>
      </w:r>
    </w:p>
    <w:p w14:paraId="076604CD" w14:textId="5DDA11E5" w:rsidR="00D15666" w:rsidRDefault="00D15666" w:rsidP="00670817">
      <w:pPr>
        <w:pStyle w:val="Els-body-text"/>
        <w:widowControl w:val="0"/>
        <w:spacing w:line="480" w:lineRule="auto"/>
        <w:rPr>
          <w:lang w:eastAsia="zh-CN"/>
        </w:rPr>
      </w:pPr>
      <w:r w:rsidRPr="00D15666">
        <w:rPr>
          <w:lang w:val="en-GB" w:eastAsia="zh-CN"/>
        </w:rPr>
        <w:t>Not applicable.</w:t>
      </w:r>
    </w:p>
    <w:p w14:paraId="52B48AFF" w14:textId="51AC7F94" w:rsidR="00D15666" w:rsidRPr="00D15666" w:rsidRDefault="00D15666" w:rsidP="00670817">
      <w:pPr>
        <w:pStyle w:val="Els-body-text"/>
        <w:widowControl w:val="0"/>
        <w:spacing w:line="480" w:lineRule="auto"/>
        <w:rPr>
          <w:b/>
          <w:bCs/>
          <w:lang w:eastAsia="zh-CN"/>
        </w:rPr>
      </w:pPr>
      <w:r w:rsidRPr="00D15666">
        <w:rPr>
          <w:b/>
          <w:bCs/>
          <w:lang w:val="en-GB" w:eastAsia="zh-CN"/>
        </w:rPr>
        <w:t>Consent for publication</w:t>
      </w:r>
    </w:p>
    <w:p w14:paraId="7E84442A" w14:textId="45A80A7B" w:rsidR="00D15666" w:rsidRDefault="00D15666" w:rsidP="00670817">
      <w:pPr>
        <w:pStyle w:val="Els-body-text"/>
        <w:widowControl w:val="0"/>
        <w:spacing w:line="480" w:lineRule="auto"/>
        <w:rPr>
          <w:lang w:eastAsia="zh-CN"/>
        </w:rPr>
      </w:pPr>
      <w:r w:rsidRPr="00D15666">
        <w:rPr>
          <w:lang w:val="en-GB" w:eastAsia="zh-CN"/>
        </w:rPr>
        <w:t>Not applicable.</w:t>
      </w:r>
    </w:p>
    <w:p w14:paraId="2F3B4D18" w14:textId="43A6AFE8" w:rsidR="00D15666" w:rsidRPr="000B4943" w:rsidRDefault="000B4943" w:rsidP="00670817">
      <w:pPr>
        <w:pStyle w:val="Els-body-text"/>
        <w:widowControl w:val="0"/>
        <w:spacing w:line="480" w:lineRule="auto"/>
        <w:rPr>
          <w:b/>
          <w:bCs/>
          <w:lang w:val="en-GB" w:eastAsia="zh-CN"/>
        </w:rPr>
      </w:pPr>
      <w:r w:rsidRPr="000B4943">
        <w:rPr>
          <w:b/>
          <w:bCs/>
          <w:lang w:val="en-GB" w:eastAsia="zh-CN"/>
        </w:rPr>
        <w:t>Data Availability</w:t>
      </w:r>
    </w:p>
    <w:p w14:paraId="06C4C4BD" w14:textId="53BB233A" w:rsidR="001E5E87" w:rsidRDefault="001E5E87" w:rsidP="00670817">
      <w:pPr>
        <w:pStyle w:val="Els-body-text"/>
        <w:widowControl w:val="0"/>
        <w:spacing w:line="480" w:lineRule="auto"/>
        <w:rPr>
          <w:lang w:eastAsia="zh-CN"/>
        </w:rPr>
      </w:pPr>
      <w:r w:rsidRPr="001E5E87">
        <w:rPr>
          <w:lang w:eastAsia="zh-CN"/>
        </w:rPr>
        <w:t>The data that support this study are available upon reasonable request from the corresponding author. Code is available at</w:t>
      </w:r>
      <w:r w:rsidR="00C71423">
        <w:rPr>
          <w:rFonts w:hint="eastAsia"/>
          <w:lang w:eastAsia="zh-CN"/>
        </w:rPr>
        <w:t xml:space="preserve"> </w:t>
      </w:r>
      <w:hyperlink r:id="rId18" w:history="1">
        <w:r w:rsidR="00872E63" w:rsidRPr="00872E63">
          <w:rPr>
            <w:rStyle w:val="aa"/>
            <w:sz w:val="20"/>
            <w:lang w:val="en-GB"/>
          </w:rPr>
          <w:t>https://github.com/LiuLiShenShe/F2DMAS.git</w:t>
        </w:r>
      </w:hyperlink>
      <w:r w:rsidR="00C71423">
        <w:rPr>
          <w:lang w:eastAsia="zh-CN"/>
        </w:rPr>
        <w:t>.</w:t>
      </w:r>
    </w:p>
    <w:p w14:paraId="00DFFAAC" w14:textId="2408F5A7" w:rsidR="00D15666" w:rsidRPr="00D15666" w:rsidRDefault="00D15666" w:rsidP="00670817">
      <w:pPr>
        <w:pStyle w:val="Els-body-text"/>
        <w:widowControl w:val="0"/>
        <w:spacing w:line="480" w:lineRule="auto"/>
        <w:rPr>
          <w:b/>
          <w:bCs/>
          <w:lang w:eastAsia="zh-CN"/>
        </w:rPr>
      </w:pPr>
      <w:r w:rsidRPr="00D15666">
        <w:rPr>
          <w:b/>
          <w:bCs/>
          <w:lang w:val="en-GB" w:eastAsia="zh-CN"/>
        </w:rPr>
        <w:t>Competing interests</w:t>
      </w:r>
    </w:p>
    <w:p w14:paraId="08D52887" w14:textId="37D477D7" w:rsidR="00D15666" w:rsidRDefault="00D15666" w:rsidP="00670817">
      <w:pPr>
        <w:pStyle w:val="Els-body-text"/>
        <w:widowControl w:val="0"/>
        <w:spacing w:line="480" w:lineRule="auto"/>
        <w:rPr>
          <w:lang w:eastAsia="zh-CN"/>
        </w:rPr>
      </w:pPr>
      <w:r w:rsidRPr="00D15666">
        <w:rPr>
          <w:lang w:val="en-GB" w:eastAsia="zh-CN"/>
        </w:rPr>
        <w:t>The authors declare no competing interests</w:t>
      </w:r>
      <w:r>
        <w:rPr>
          <w:rFonts w:hint="eastAsia"/>
          <w:lang w:val="en-GB" w:eastAsia="zh-CN"/>
        </w:rPr>
        <w:t>.</w:t>
      </w:r>
    </w:p>
    <w:p w14:paraId="3C876786" w14:textId="292B49A4" w:rsidR="00D15666" w:rsidRPr="00D15666" w:rsidRDefault="00D15666" w:rsidP="00670817">
      <w:pPr>
        <w:pStyle w:val="Els-body-text"/>
        <w:widowControl w:val="0"/>
        <w:spacing w:line="480" w:lineRule="auto"/>
        <w:rPr>
          <w:b/>
          <w:bCs/>
          <w:lang w:eastAsia="zh-CN"/>
        </w:rPr>
      </w:pPr>
      <w:r w:rsidRPr="00D15666">
        <w:rPr>
          <w:b/>
          <w:bCs/>
          <w:lang w:val="en-GB" w:eastAsia="zh-CN"/>
        </w:rPr>
        <w:t>Funding</w:t>
      </w:r>
    </w:p>
    <w:p w14:paraId="5E5145F6" w14:textId="7847C44E" w:rsidR="00D15666" w:rsidRDefault="00D15666" w:rsidP="00670817">
      <w:pPr>
        <w:pStyle w:val="Els-body-text"/>
        <w:widowControl w:val="0"/>
        <w:spacing w:line="480" w:lineRule="auto"/>
        <w:rPr>
          <w:lang w:eastAsia="zh-CN"/>
        </w:rPr>
      </w:pPr>
      <w:r w:rsidRPr="00D15666">
        <w:rPr>
          <w:lang w:eastAsia="zh-CN"/>
        </w:rPr>
        <w:t>This research was supported by the Basic Research Funds of Chinese Academy of Agricultural Sciences (Y2026JC11), Chinese Academy of Agricultural Sciences Innovation Project (No. CAAS-ASTIP-2026-</w:t>
      </w:r>
      <w:proofErr w:type="gramStart"/>
      <w:r w:rsidRPr="00D15666">
        <w:rPr>
          <w:lang w:eastAsia="zh-CN"/>
        </w:rPr>
        <w:t>AII)&amp;</w:t>
      </w:r>
      <w:proofErr w:type="gramEnd"/>
      <w:r w:rsidRPr="00D15666">
        <w:rPr>
          <w:lang w:eastAsia="zh-CN"/>
        </w:rPr>
        <w:t>the National Key R&amp;D Program of China (2022ZD0119500).</w:t>
      </w:r>
    </w:p>
    <w:p w14:paraId="452D2DEF" w14:textId="4696FD17" w:rsidR="00D15666" w:rsidRPr="00D15666" w:rsidRDefault="00D15666" w:rsidP="00670817">
      <w:pPr>
        <w:pStyle w:val="Els-body-text"/>
        <w:widowControl w:val="0"/>
        <w:spacing w:line="480" w:lineRule="auto"/>
        <w:rPr>
          <w:b/>
          <w:bCs/>
          <w:lang w:eastAsia="zh-CN"/>
        </w:rPr>
      </w:pPr>
      <w:r w:rsidRPr="00D15666">
        <w:rPr>
          <w:b/>
          <w:bCs/>
          <w:lang w:val="en-GB" w:eastAsia="zh-CN"/>
        </w:rPr>
        <w:t>Authors' contributions</w:t>
      </w:r>
    </w:p>
    <w:p w14:paraId="564D0E88" w14:textId="5F87D3E5" w:rsidR="00D15666" w:rsidRDefault="00D15666" w:rsidP="00D15666">
      <w:pPr>
        <w:pStyle w:val="Els-body-text"/>
        <w:widowControl w:val="0"/>
        <w:spacing w:line="480" w:lineRule="auto"/>
        <w:rPr>
          <w:lang w:eastAsia="zh-CN"/>
        </w:rPr>
      </w:pPr>
      <w:r w:rsidRPr="00D15666">
        <w:rPr>
          <w:lang w:eastAsia="zh-CN"/>
        </w:rPr>
        <w:t xml:space="preserve">Jian Fang, </w:t>
      </w:r>
      <w:proofErr w:type="spellStart"/>
      <w:r w:rsidRPr="00D15666">
        <w:rPr>
          <w:lang w:eastAsia="zh-CN"/>
        </w:rPr>
        <w:t>Jingchao</w:t>
      </w:r>
      <w:proofErr w:type="spellEnd"/>
      <w:r w:rsidRPr="00D15666">
        <w:rPr>
          <w:lang w:eastAsia="zh-CN"/>
        </w:rPr>
        <w:t xml:space="preserve"> Fan, and Xiaoli Wang conceived the calibration pipeline, experimental design, algorithm development, and data analysis </w:t>
      </w:r>
      <w:proofErr w:type="spellStart"/>
      <w:r w:rsidRPr="00D15666">
        <w:rPr>
          <w:lang w:eastAsia="zh-CN"/>
        </w:rPr>
        <w:t>strategy.Jian</w:t>
      </w:r>
      <w:proofErr w:type="spellEnd"/>
      <w:r w:rsidRPr="00D15666">
        <w:rPr>
          <w:lang w:eastAsia="zh-CN"/>
        </w:rPr>
        <w:t xml:space="preserve"> Fang and </w:t>
      </w:r>
      <w:proofErr w:type="spellStart"/>
      <w:r w:rsidRPr="00D15666">
        <w:rPr>
          <w:lang w:eastAsia="zh-CN"/>
        </w:rPr>
        <w:t>Nengfu</w:t>
      </w:r>
      <w:proofErr w:type="spellEnd"/>
      <w:r w:rsidRPr="00D15666">
        <w:rPr>
          <w:lang w:eastAsia="zh-CN"/>
        </w:rPr>
        <w:t xml:space="preserve"> Xie wrote the original draft of the </w:t>
      </w:r>
      <w:proofErr w:type="spellStart"/>
      <w:r w:rsidRPr="00D15666">
        <w:rPr>
          <w:lang w:eastAsia="zh-CN"/>
        </w:rPr>
        <w:t>manuscript.Jian</w:t>
      </w:r>
      <w:proofErr w:type="spellEnd"/>
      <w:r w:rsidRPr="00D15666">
        <w:rPr>
          <w:lang w:eastAsia="zh-CN"/>
        </w:rPr>
        <w:t xml:space="preserve"> Fang, Yane Duan, and Hailong Liu performed data collection and algorithm </w:t>
      </w:r>
      <w:proofErr w:type="spellStart"/>
      <w:r w:rsidRPr="00D15666">
        <w:rPr>
          <w:lang w:eastAsia="zh-CN"/>
        </w:rPr>
        <w:t>implementation.Huoguo</w:t>
      </w:r>
      <w:proofErr w:type="spellEnd"/>
      <w:r w:rsidRPr="00D15666">
        <w:rPr>
          <w:lang w:eastAsia="zh-CN"/>
        </w:rPr>
        <w:t xml:space="preserve"> Zheng, Hao Wu, </w:t>
      </w:r>
      <w:proofErr w:type="spellStart"/>
      <w:r w:rsidRPr="00D15666">
        <w:rPr>
          <w:lang w:eastAsia="zh-CN"/>
        </w:rPr>
        <w:t>Zhibo</w:t>
      </w:r>
      <w:proofErr w:type="spellEnd"/>
      <w:r w:rsidRPr="00D15666">
        <w:rPr>
          <w:lang w:eastAsia="zh-CN"/>
        </w:rPr>
        <w:t xml:space="preserve"> Meng, Xin Wang, and Rui Man contributed to the data </w:t>
      </w:r>
      <w:proofErr w:type="spellStart"/>
      <w:r w:rsidRPr="00D15666">
        <w:rPr>
          <w:lang w:eastAsia="zh-CN"/>
        </w:rPr>
        <w:t>analysis.All</w:t>
      </w:r>
      <w:proofErr w:type="spellEnd"/>
      <w:r w:rsidRPr="00D15666">
        <w:rPr>
          <w:lang w:eastAsia="zh-CN"/>
        </w:rPr>
        <w:t xml:space="preserve"> authors reviewed and edited the manuscript.</w:t>
      </w:r>
      <w:proofErr w:type="spellStart"/>
      <w:r w:rsidRPr="00D15666">
        <w:rPr>
          <w:lang w:val="en-GB" w:eastAsia="zh-CN"/>
        </w:rPr>
        <w:t>Nengfu</w:t>
      </w:r>
      <w:proofErr w:type="spellEnd"/>
      <w:r w:rsidRPr="00D15666">
        <w:rPr>
          <w:lang w:val="en-GB" w:eastAsia="zh-CN"/>
        </w:rPr>
        <w:t xml:space="preserve"> Xie and Yane Duan conceived the overall project and acquired the research funding.</w:t>
      </w:r>
    </w:p>
    <w:p w14:paraId="3F21EA2E" w14:textId="3CE66E7C" w:rsidR="00A83F95" w:rsidRPr="00A83F95" w:rsidRDefault="00A83F95" w:rsidP="00670817">
      <w:pPr>
        <w:pStyle w:val="Els-body-text"/>
        <w:widowControl w:val="0"/>
        <w:spacing w:line="480" w:lineRule="auto"/>
        <w:rPr>
          <w:b/>
          <w:bCs/>
          <w:lang w:eastAsia="zh-CN"/>
        </w:rPr>
      </w:pPr>
      <w:r w:rsidRPr="00A83F95">
        <w:rPr>
          <w:b/>
          <w:bCs/>
          <w:lang w:eastAsia="zh-CN"/>
        </w:rPr>
        <w:t>Acknowledgements</w:t>
      </w:r>
    </w:p>
    <w:p w14:paraId="6FA9359D" w14:textId="28B226A3" w:rsidR="00D15666" w:rsidRDefault="00482B94" w:rsidP="00D15666">
      <w:pPr>
        <w:pStyle w:val="Els-body-text"/>
        <w:widowControl w:val="0"/>
        <w:spacing w:line="480" w:lineRule="auto"/>
        <w:rPr>
          <w:lang w:eastAsia="zh-CN"/>
        </w:rPr>
      </w:pPr>
      <w:bookmarkStart w:id="8" w:name="OLE_LINK6"/>
      <w:r w:rsidRPr="00482B94">
        <w:rPr>
          <w:lang w:eastAsia="zh-CN"/>
        </w:rPr>
        <w:t>This research was supported by the Basic Research Funds of Chinese Academy of Agricultural Sciences (Y2026JC11), Chinese Academy of Agricultural Sciences Innovation Project (No. CAAS-ASTIP-2026-</w:t>
      </w:r>
      <w:proofErr w:type="gramStart"/>
      <w:r w:rsidRPr="00482B94">
        <w:rPr>
          <w:lang w:eastAsia="zh-CN"/>
        </w:rPr>
        <w:t>AII)&amp;</w:t>
      </w:r>
      <w:proofErr w:type="gramEnd"/>
      <w:r w:rsidRPr="00482B94">
        <w:rPr>
          <w:lang w:eastAsia="zh-CN"/>
        </w:rPr>
        <w:t>the National Key R&amp;D Program of China (2022ZD0119500)</w:t>
      </w:r>
      <w:r w:rsidR="00A474C2">
        <w:rPr>
          <w:rFonts w:hint="eastAsia"/>
          <w:lang w:eastAsia="zh-CN"/>
        </w:rPr>
        <w:t>.</w:t>
      </w:r>
      <w:bookmarkEnd w:id="8"/>
    </w:p>
    <w:p w14:paraId="571B1BCB" w14:textId="5F27C52C" w:rsidR="00A83F95" w:rsidRDefault="00A83F95" w:rsidP="00670817">
      <w:pPr>
        <w:pStyle w:val="Els-body-text"/>
        <w:widowControl w:val="0"/>
        <w:spacing w:line="480" w:lineRule="auto"/>
        <w:rPr>
          <w:b/>
          <w:bCs/>
          <w:lang w:eastAsia="zh-CN"/>
        </w:rPr>
      </w:pPr>
      <w:r w:rsidRPr="00A83F95">
        <w:rPr>
          <w:b/>
          <w:bCs/>
          <w:lang w:eastAsia="zh-CN"/>
        </w:rPr>
        <w:lastRenderedPageBreak/>
        <w:t>References</w:t>
      </w:r>
    </w:p>
    <w:p w14:paraId="6381A01C" w14:textId="77777777" w:rsidR="002F6E80" w:rsidRPr="002F6E80" w:rsidRDefault="002F6E80" w:rsidP="002F6E80">
      <w:pPr>
        <w:pStyle w:val="afa"/>
      </w:pPr>
      <w:r>
        <w:rPr>
          <w:b/>
          <w:bCs/>
          <w:lang w:eastAsia="zh-CN"/>
        </w:rPr>
        <w:fldChar w:fldCharType="begin"/>
      </w:r>
      <w:r>
        <w:rPr>
          <w:b/>
          <w:bCs/>
          <w:lang w:eastAsia="zh-CN"/>
        </w:rPr>
        <w:instrText xml:space="preserve"> ADDIN ZOTERO_BIBL {"uncited":[],"omitted":[],"custom":[]} CSL_BIBLIOGRAPHY </w:instrText>
      </w:r>
      <w:r>
        <w:rPr>
          <w:b/>
          <w:bCs/>
          <w:lang w:eastAsia="zh-CN"/>
        </w:rPr>
        <w:fldChar w:fldCharType="separate"/>
      </w:r>
      <w:r w:rsidRPr="002F6E80">
        <w:t>1.</w:t>
      </w:r>
      <w:r w:rsidRPr="002F6E80">
        <w:tab/>
        <w:t xml:space="preserve">Nguyen HT, Khan MAR, Nguyen TT, et al. Advancing Crop Resilience Through High-Throughput Phenotyping for Crop Improvement in the Face of Climate Change. </w:t>
      </w:r>
      <w:r w:rsidRPr="002F6E80">
        <w:rPr>
          <w:i/>
          <w:iCs/>
        </w:rPr>
        <w:t>Plants</w:t>
      </w:r>
      <w:r w:rsidRPr="002F6E80">
        <w:t>. 2025;14(6). doi:10.3390/plants14060907</w:t>
      </w:r>
    </w:p>
    <w:p w14:paraId="7EE83945" w14:textId="77777777" w:rsidR="002F6E80" w:rsidRPr="002F6E80" w:rsidRDefault="002F6E80" w:rsidP="002F6E80">
      <w:pPr>
        <w:pStyle w:val="afa"/>
      </w:pPr>
      <w:r w:rsidRPr="002F6E80">
        <w:t>2.</w:t>
      </w:r>
      <w:r w:rsidRPr="002F6E80">
        <w:tab/>
        <w:t xml:space="preserve">Walsh JJ, Mangina E, Negrão S. Advancements in Imaging Sensors and AI for Plant Stress Detection: A Systematic Literature Review. </w:t>
      </w:r>
      <w:r w:rsidRPr="002F6E80">
        <w:rPr>
          <w:i/>
          <w:iCs/>
        </w:rPr>
        <w:t>Plant Phenomics</w:t>
      </w:r>
      <w:r w:rsidRPr="002F6E80">
        <w:t>. 2024;6:0153. doi:10.34133/plantphenomics.0153</w:t>
      </w:r>
    </w:p>
    <w:p w14:paraId="2DEA09DF" w14:textId="77777777" w:rsidR="002F6E80" w:rsidRPr="002F6E80" w:rsidRDefault="002F6E80" w:rsidP="002F6E80">
      <w:pPr>
        <w:pStyle w:val="afa"/>
      </w:pPr>
      <w:r w:rsidRPr="002F6E80">
        <w:t>3.</w:t>
      </w:r>
      <w:r w:rsidRPr="002F6E80">
        <w:tab/>
        <w:t xml:space="preserve">Chen H, Liu S, Wang C, et al. Point Cloud Completion of Plant Leaves under Occlusion Conditions Based on Deep Learning. </w:t>
      </w:r>
      <w:r w:rsidRPr="002F6E80">
        <w:rPr>
          <w:i/>
          <w:iCs/>
        </w:rPr>
        <w:t>Plant Phenomics</w:t>
      </w:r>
      <w:r w:rsidRPr="002F6E80">
        <w:t>. 2023;5:0117. doi:10.34133/plantphenomics.0117</w:t>
      </w:r>
    </w:p>
    <w:p w14:paraId="068988F5" w14:textId="77777777" w:rsidR="002F6E80" w:rsidRPr="002F6E80" w:rsidRDefault="002F6E80" w:rsidP="002F6E80">
      <w:pPr>
        <w:pStyle w:val="afa"/>
      </w:pPr>
      <w:r w:rsidRPr="002F6E80">
        <w:t>4.</w:t>
      </w:r>
      <w:r w:rsidRPr="002F6E80">
        <w:tab/>
        <w:t xml:space="preserve">Qin Y, Tauqir M, Yu X, et al. Predicting Multiple Traits of Rice and Cotton Across Varieties and Regions Using Multi-Source Data and a Meta-Hybrid Regression Ensemble. </w:t>
      </w:r>
      <w:r w:rsidRPr="002F6E80">
        <w:rPr>
          <w:i/>
          <w:iCs/>
        </w:rPr>
        <w:t>Sensors</w:t>
      </w:r>
      <w:r w:rsidRPr="002F6E80">
        <w:t>. 2026;26(2). Accessed February 2, 2026. https://www.mdpi.com/1424-8220/26/2/375</w:t>
      </w:r>
    </w:p>
    <w:p w14:paraId="6557C36B" w14:textId="77777777" w:rsidR="002F6E80" w:rsidRPr="002F6E80" w:rsidRDefault="002F6E80" w:rsidP="002F6E80">
      <w:pPr>
        <w:pStyle w:val="afa"/>
      </w:pPr>
      <w:r w:rsidRPr="002F6E80">
        <w:t>5.</w:t>
      </w:r>
      <w:r w:rsidRPr="002F6E80">
        <w:tab/>
        <w:t xml:space="preserve">Yang S, Feng Q, Zhang J, Yang W, Zhou W, Yan W. From laboratory to field: cross-domain few-shot learning for crop disease identification in the field. </w:t>
      </w:r>
      <w:r w:rsidRPr="002F6E80">
        <w:rPr>
          <w:i/>
          <w:iCs/>
        </w:rPr>
        <w:t>Front Plant Sci</w:t>
      </w:r>
      <w:r w:rsidRPr="002F6E80">
        <w:t>. 2024;15:1434222. doi:10.3389/fpls.2024.1434222</w:t>
      </w:r>
    </w:p>
    <w:p w14:paraId="72F0C459" w14:textId="77777777" w:rsidR="002F6E80" w:rsidRPr="002F6E80" w:rsidRDefault="002F6E80" w:rsidP="002F6E80">
      <w:pPr>
        <w:pStyle w:val="afa"/>
      </w:pPr>
      <w:r w:rsidRPr="002F6E80">
        <w:t>6.</w:t>
      </w:r>
      <w:r w:rsidRPr="002F6E80">
        <w:tab/>
        <w:t xml:space="preserve">Wang T, Tong R, Xu T, Li Y, Chen Y. Artificial intelligence in plant science: from image-based phenotyping to yield and trait prediction. </w:t>
      </w:r>
      <w:r w:rsidRPr="002F6E80">
        <w:rPr>
          <w:i/>
          <w:iCs/>
        </w:rPr>
        <w:t>Front Plant Sci</w:t>
      </w:r>
      <w:r w:rsidRPr="002F6E80">
        <w:t>. 2026;16:1732979. doi:10.3389/fpls.2025.1732979</w:t>
      </w:r>
    </w:p>
    <w:p w14:paraId="19A97A6D" w14:textId="77777777" w:rsidR="002F6E80" w:rsidRPr="002F6E80" w:rsidRDefault="002F6E80" w:rsidP="002F6E80">
      <w:pPr>
        <w:pStyle w:val="afa"/>
      </w:pPr>
      <w:r w:rsidRPr="002F6E80">
        <w:t>7.</w:t>
      </w:r>
      <w:r w:rsidRPr="002F6E80">
        <w:tab/>
        <w:t xml:space="preserve">Zhu X, Huang Z, Li B. Three-Dimensional Phenotyping Pipeline of Potted Plants Based on Neural Radiation Fields and Path Segmentation. </w:t>
      </w:r>
      <w:r w:rsidRPr="002F6E80">
        <w:rPr>
          <w:i/>
          <w:iCs/>
        </w:rPr>
        <w:t>Plants</w:t>
      </w:r>
      <w:r w:rsidRPr="002F6E80">
        <w:t>. 2024;13(23). doi:10.3390/plants13233368</w:t>
      </w:r>
    </w:p>
    <w:p w14:paraId="15CA7740" w14:textId="77777777" w:rsidR="002F6E80" w:rsidRPr="002F6E80" w:rsidRDefault="002F6E80" w:rsidP="002F6E80">
      <w:pPr>
        <w:pStyle w:val="afa"/>
      </w:pPr>
      <w:r w:rsidRPr="002F6E80">
        <w:t>8.</w:t>
      </w:r>
      <w:r w:rsidRPr="002F6E80">
        <w:tab/>
        <w:t>Andeer PF, Zwart PH, Ushizima D, et al. Frontiers | EcoBOT: an AI/ML enabled automated phenotyping capability for model plants. doi:10.3389/fpls.2025.1633557</w:t>
      </w:r>
    </w:p>
    <w:p w14:paraId="134D88F3" w14:textId="77777777" w:rsidR="002F6E80" w:rsidRPr="002F6E80" w:rsidRDefault="002F6E80" w:rsidP="002F6E80">
      <w:pPr>
        <w:pStyle w:val="afa"/>
      </w:pPr>
      <w:r w:rsidRPr="002F6E80">
        <w:t>9.</w:t>
      </w:r>
      <w:r w:rsidRPr="002F6E80">
        <w:tab/>
        <w:t xml:space="preserve">Li S, Cui Z, Yang J, Wang B. A Review of Optical-Based Three-Dimensional Reconstruction and Multi-Source Fusion for Plant Phenotyping. </w:t>
      </w:r>
      <w:r w:rsidRPr="002F6E80">
        <w:rPr>
          <w:i/>
          <w:iCs/>
        </w:rPr>
        <w:t>Sensors (Basel)</w:t>
      </w:r>
      <w:r w:rsidRPr="002F6E80">
        <w:t>. 2025;25(11):3401. doi:10.3390/s25113401</w:t>
      </w:r>
    </w:p>
    <w:p w14:paraId="208B9CAF" w14:textId="77777777" w:rsidR="002F6E80" w:rsidRPr="002F6E80" w:rsidRDefault="002F6E80" w:rsidP="002F6E80">
      <w:pPr>
        <w:pStyle w:val="afa"/>
      </w:pPr>
      <w:r w:rsidRPr="002F6E80">
        <w:t>10.</w:t>
      </w:r>
      <w:r w:rsidRPr="002F6E80">
        <w:tab/>
        <w:t xml:space="preserve">Li Y, Liang Z, Liu B, et al. Applications of 3D Reconstruction Techniques in Crop Canopy Phenotyping: A Review. </w:t>
      </w:r>
      <w:r w:rsidRPr="002F6E80">
        <w:rPr>
          <w:i/>
          <w:iCs/>
        </w:rPr>
        <w:t>Agronomy</w:t>
      </w:r>
      <w:r w:rsidRPr="002F6E80">
        <w:t>. 2025;15(11):2518. doi:10.3390/agronomy15112518</w:t>
      </w:r>
    </w:p>
    <w:p w14:paraId="2706A737" w14:textId="77777777" w:rsidR="002F6E80" w:rsidRPr="002F6E80" w:rsidRDefault="002F6E80" w:rsidP="002F6E80">
      <w:pPr>
        <w:pStyle w:val="afa"/>
      </w:pPr>
      <w:r w:rsidRPr="002F6E80">
        <w:t>11.</w:t>
      </w:r>
      <w:r w:rsidRPr="002F6E80">
        <w:tab/>
        <w:t xml:space="preserve">Harandi N, Vandenberghe B, Vankerschaver J, Depuydt S, Van Messem A. How to make sense of 3D representations for plant phenotyping: a compendium of processing and analysis techniques. </w:t>
      </w:r>
      <w:r w:rsidRPr="002F6E80">
        <w:rPr>
          <w:i/>
          <w:iCs/>
        </w:rPr>
        <w:t>Plant Methods</w:t>
      </w:r>
      <w:r w:rsidRPr="002F6E80">
        <w:t>. 2023;19(1):60. doi:10.1186/s13007-023-01031-z</w:t>
      </w:r>
    </w:p>
    <w:p w14:paraId="4549A0F4" w14:textId="77777777" w:rsidR="002F6E80" w:rsidRPr="002F6E80" w:rsidRDefault="002F6E80" w:rsidP="002F6E80">
      <w:pPr>
        <w:pStyle w:val="afa"/>
      </w:pPr>
      <w:r w:rsidRPr="002F6E80">
        <w:t>12.</w:t>
      </w:r>
      <w:r w:rsidRPr="002F6E80">
        <w:tab/>
        <w:t xml:space="preserve">Wen W, Wang J, Zhao Y, et al. 3D Morphological Feature Quantification and Analysis of Corn Leaves. </w:t>
      </w:r>
      <w:r w:rsidRPr="002F6E80">
        <w:rPr>
          <w:i/>
          <w:iCs/>
        </w:rPr>
        <w:t>Plant Phenomics</w:t>
      </w:r>
      <w:r w:rsidRPr="002F6E80">
        <w:t>. 2024;6:0225. doi:10.34133/plantphenomics.0225</w:t>
      </w:r>
    </w:p>
    <w:p w14:paraId="34B07E6B" w14:textId="77777777" w:rsidR="002F6E80" w:rsidRPr="002F6E80" w:rsidRDefault="002F6E80" w:rsidP="002F6E80">
      <w:pPr>
        <w:pStyle w:val="afa"/>
      </w:pPr>
      <w:r w:rsidRPr="002F6E80">
        <w:t>13.</w:t>
      </w:r>
      <w:r w:rsidRPr="002F6E80">
        <w:tab/>
        <w:t xml:space="preserve">Zheng X, AI X, Qin H, et al. Tomato-Nerf: Advancing Tomato Model Reconstruction With Improved Neural Radiance Fields. </w:t>
      </w:r>
      <w:r w:rsidRPr="002F6E80">
        <w:rPr>
          <w:i/>
          <w:iCs/>
        </w:rPr>
        <w:t>IEEE Access</w:t>
      </w:r>
      <w:r w:rsidRPr="002F6E80">
        <w:t>. 2024;12:184206-184215. doi:10.1109/ACCESS.2024.3424908</w:t>
      </w:r>
    </w:p>
    <w:p w14:paraId="71EE972D" w14:textId="77777777" w:rsidR="002F6E80" w:rsidRPr="002F6E80" w:rsidRDefault="002F6E80" w:rsidP="002F6E80">
      <w:pPr>
        <w:pStyle w:val="afa"/>
      </w:pPr>
      <w:r w:rsidRPr="002F6E80">
        <w:t>14.</w:t>
      </w:r>
      <w:r w:rsidRPr="002F6E80">
        <w:tab/>
        <w:t xml:space="preserve">Huang B, Yu Z, Chen A, Geiger A, Gao S. 2D Gaussian Splatting for Geometrically Accurate Radiance Fields. In: </w:t>
      </w:r>
      <w:r w:rsidRPr="002F6E80">
        <w:rPr>
          <w:i/>
          <w:iCs/>
        </w:rPr>
        <w:t>Special Interest Group on Computer Graphics and Interactive Techniques Conference Conference Papers</w:t>
      </w:r>
      <w:r w:rsidRPr="002F6E80">
        <w:t>. ACM; 2024:1-11. doi:10.1145/3641519.3657428</w:t>
      </w:r>
    </w:p>
    <w:p w14:paraId="692A7E0D" w14:textId="77777777" w:rsidR="002F6E80" w:rsidRPr="002F6E80" w:rsidRDefault="002F6E80" w:rsidP="002F6E80">
      <w:pPr>
        <w:pStyle w:val="afa"/>
      </w:pPr>
      <w:r w:rsidRPr="002F6E80">
        <w:lastRenderedPageBreak/>
        <w:t>15.</w:t>
      </w:r>
      <w:r w:rsidRPr="002F6E80">
        <w:tab/>
        <w:t xml:space="preserve">Yu Z, Chen A, Huang B, Sattler T, Geiger A. Mip-Splatting: Alias-Free 3D Gaussian Splatting. In: </w:t>
      </w:r>
      <w:r w:rsidRPr="002F6E80">
        <w:rPr>
          <w:i/>
          <w:iCs/>
        </w:rPr>
        <w:t>2024 IEEE/CVF Conference on Computer Vision and Pattern Recognition (CVPR)</w:t>
      </w:r>
      <w:r w:rsidRPr="002F6E80">
        <w:t>. IEEE; 2024:19447-19456. doi:10.1109/CVPR52733.2024.01839</w:t>
      </w:r>
    </w:p>
    <w:p w14:paraId="1E32975C" w14:textId="77777777" w:rsidR="002F6E80" w:rsidRPr="002F6E80" w:rsidRDefault="002F6E80" w:rsidP="002F6E80">
      <w:pPr>
        <w:pStyle w:val="afa"/>
      </w:pPr>
      <w:r w:rsidRPr="002F6E80">
        <w:t>16.</w:t>
      </w:r>
      <w:r w:rsidRPr="002F6E80">
        <w:tab/>
        <w:t xml:space="preserve">Liu Q, Wang C, Jiang J, et al. Multi-source data fusion improved the potential of proximal fluorescence sensors in predicting nitrogen nutrition status across winter wheat growth stages. </w:t>
      </w:r>
      <w:r w:rsidRPr="002F6E80">
        <w:rPr>
          <w:i/>
          <w:iCs/>
        </w:rPr>
        <w:t>Computers and Electronics in Agriculture</w:t>
      </w:r>
      <w:r w:rsidRPr="002F6E80">
        <w:t>. 2024;219:108786. doi:10.1016/j.compag.2024.108786</w:t>
      </w:r>
    </w:p>
    <w:p w14:paraId="15E567B6" w14:textId="77777777" w:rsidR="002F6E80" w:rsidRPr="002F6E80" w:rsidRDefault="002F6E80" w:rsidP="002F6E80">
      <w:pPr>
        <w:pStyle w:val="afa"/>
      </w:pPr>
      <w:r w:rsidRPr="002F6E80">
        <w:t>17.</w:t>
      </w:r>
      <w:r w:rsidRPr="002F6E80">
        <w:tab/>
        <w:t xml:space="preserve">Colovic M, Stellacci AM, Mzid N, et al. Comparative Performance of Aerial RGB vs. Ground Hyperspectral Indices for Evaluating Water and Nitrogen Status in Sweet Maize. </w:t>
      </w:r>
      <w:r w:rsidRPr="002F6E80">
        <w:rPr>
          <w:i/>
          <w:iCs/>
        </w:rPr>
        <w:t>Agronomy</w:t>
      </w:r>
      <w:r w:rsidRPr="002F6E80">
        <w:t>. 2024;14(3). doi:10.3390/agronomy14030562</w:t>
      </w:r>
    </w:p>
    <w:p w14:paraId="1CC868F1" w14:textId="77777777" w:rsidR="002F6E80" w:rsidRPr="002F6E80" w:rsidRDefault="002F6E80" w:rsidP="002F6E80">
      <w:pPr>
        <w:pStyle w:val="afa"/>
      </w:pPr>
      <w:r w:rsidRPr="002F6E80">
        <w:t>18.</w:t>
      </w:r>
      <w:r w:rsidRPr="002F6E80">
        <w:tab/>
        <w:t>Singh R, Bidese R, Dhakal K, Sornapudi S. Few-Shot Adaptation of Grounding DINO for Agricultural Domain. doi:10.1109/CVPRW67362.2025.00530</w:t>
      </w:r>
    </w:p>
    <w:p w14:paraId="4F6EA564" w14:textId="77777777" w:rsidR="002F6E80" w:rsidRPr="002F6E80" w:rsidRDefault="002F6E80" w:rsidP="002F6E80">
      <w:pPr>
        <w:pStyle w:val="afa"/>
      </w:pPr>
      <w:r w:rsidRPr="002F6E80">
        <w:t>19.</w:t>
      </w:r>
      <w:r w:rsidRPr="002F6E80">
        <w:tab/>
        <w:t>Zhu H, Qin S, Su M, Lin C, Li A, Gao J. Frontiers | Harnessing large vision and language models in agriculture: a review. doi:10.3389/fpls.2025.1579355</w:t>
      </w:r>
    </w:p>
    <w:p w14:paraId="62CBBDE0" w14:textId="77777777" w:rsidR="002F6E80" w:rsidRPr="002F6E80" w:rsidRDefault="002F6E80" w:rsidP="002F6E80">
      <w:pPr>
        <w:pStyle w:val="afa"/>
      </w:pPr>
      <w:r w:rsidRPr="002F6E80">
        <w:t>20.</w:t>
      </w:r>
      <w:r w:rsidRPr="002F6E80">
        <w:tab/>
        <w:t xml:space="preserve">Chen J, Jiao Y, Jin F, et al. Plant Sam Gaussian Reconstruction (PSGR): A High-Precision and Accelerated Strategy for Plant 3D Reconstruction. </w:t>
      </w:r>
      <w:r w:rsidRPr="002F6E80">
        <w:rPr>
          <w:i/>
          <w:iCs/>
        </w:rPr>
        <w:t>Electronics</w:t>
      </w:r>
      <w:r w:rsidRPr="002F6E80">
        <w:t>. 2025;14(11):2291. doi:10.3390/electronics14112291</w:t>
      </w:r>
    </w:p>
    <w:p w14:paraId="3D401E54" w14:textId="77777777" w:rsidR="002F6E80" w:rsidRPr="002F6E80" w:rsidRDefault="002F6E80" w:rsidP="002F6E80">
      <w:pPr>
        <w:pStyle w:val="afa"/>
      </w:pPr>
      <w:r w:rsidRPr="002F6E80">
        <w:t>21.</w:t>
      </w:r>
      <w:r w:rsidRPr="002F6E80">
        <w:tab/>
        <w:t xml:space="preserve">Cannici M, Scaramuzza D. Mitigating Motion Blur in Neural Radiance Fields with Events and Frames. In: </w:t>
      </w:r>
      <w:r w:rsidRPr="002F6E80">
        <w:rPr>
          <w:i/>
          <w:iCs/>
        </w:rPr>
        <w:t>2024 IEEE/CVF Conference on Computer Vision and Pattern Recognition (CVPR)</w:t>
      </w:r>
      <w:r w:rsidRPr="002F6E80">
        <w:t>. IEEE; 2024:9286-9296. doi:10.1109/CVPR52733.2024.00887</w:t>
      </w:r>
    </w:p>
    <w:p w14:paraId="5FD86231" w14:textId="77777777" w:rsidR="002F6E80" w:rsidRPr="002F6E80" w:rsidRDefault="002F6E80" w:rsidP="002F6E80">
      <w:pPr>
        <w:pStyle w:val="afa"/>
      </w:pPr>
      <w:r w:rsidRPr="002F6E80">
        <w:t>22.</w:t>
      </w:r>
      <w:r w:rsidRPr="002F6E80">
        <w:tab/>
        <w:t>Ravi N, Gabeur V, Hu YT, et al. SAM 2: Segment Anything in Images and Videos.</w:t>
      </w:r>
    </w:p>
    <w:p w14:paraId="0B3BDE4D" w14:textId="77777777" w:rsidR="002F6E80" w:rsidRPr="002F6E80" w:rsidRDefault="002F6E80" w:rsidP="002F6E80">
      <w:pPr>
        <w:pStyle w:val="afa"/>
      </w:pPr>
      <w:r w:rsidRPr="002F6E80">
        <w:t>23.</w:t>
      </w:r>
      <w:r w:rsidRPr="002F6E80">
        <w:tab/>
        <w:t xml:space="preserve">Rincón MG, Mendez D, Colorado JD. Four-Dimensional Plant Phenotyping Model Integrating Low-Density LiDAR Data and Multispectral Images. </w:t>
      </w:r>
      <w:r w:rsidRPr="002F6E80">
        <w:rPr>
          <w:i/>
          <w:iCs/>
        </w:rPr>
        <w:t>Remote Sensing</w:t>
      </w:r>
      <w:r w:rsidRPr="002F6E80">
        <w:t>. 2022;14(2):356. doi:10.3390/rs14020356</w:t>
      </w:r>
    </w:p>
    <w:p w14:paraId="12CBE40D" w14:textId="77777777" w:rsidR="002F6E80" w:rsidRPr="002F6E80" w:rsidRDefault="002F6E80" w:rsidP="002F6E80">
      <w:pPr>
        <w:pStyle w:val="afa"/>
      </w:pPr>
      <w:r w:rsidRPr="002F6E80">
        <w:t>24.</w:t>
      </w:r>
      <w:r w:rsidRPr="002F6E80">
        <w:tab/>
        <w:t xml:space="preserve">Wu S, Hu C, Tian B, et al. A 3D reconstruction platform for complex plants using OB-NeRF. </w:t>
      </w:r>
      <w:r w:rsidRPr="002F6E80">
        <w:rPr>
          <w:i/>
          <w:iCs/>
        </w:rPr>
        <w:t>Front Plant Sci</w:t>
      </w:r>
      <w:r w:rsidRPr="002F6E80">
        <w:t>. 2025;16:1449626. doi:10.3389/fpls.2025.1449626</w:t>
      </w:r>
    </w:p>
    <w:p w14:paraId="32F8836A" w14:textId="77777777" w:rsidR="002F6E80" w:rsidRPr="002F6E80" w:rsidRDefault="002F6E80" w:rsidP="002F6E80">
      <w:pPr>
        <w:pStyle w:val="afa"/>
      </w:pPr>
      <w:r w:rsidRPr="002F6E80">
        <w:t>25.</w:t>
      </w:r>
      <w:r w:rsidRPr="002F6E80">
        <w:tab/>
        <w:t xml:space="preserve">Carion N, Gustafson L, Hu YT, et al. SAM 3: Segment Anything with Concepts. </w:t>
      </w:r>
      <w:r w:rsidRPr="002F6E80">
        <w:rPr>
          <w:i/>
          <w:iCs/>
        </w:rPr>
        <w:t>arXiv</w:t>
      </w:r>
      <w:r w:rsidRPr="002F6E80">
        <w:t>. Preprint posted online November 20, 2025:arXiv:2511.16719. doi:10.48550/arXiv.2511.16719</w:t>
      </w:r>
    </w:p>
    <w:p w14:paraId="02D6584C" w14:textId="77777777" w:rsidR="002F6E80" w:rsidRPr="002F6E80" w:rsidRDefault="002F6E80" w:rsidP="002F6E80">
      <w:pPr>
        <w:pStyle w:val="afa"/>
      </w:pPr>
      <w:r w:rsidRPr="002F6E80">
        <w:t>26.</w:t>
      </w:r>
      <w:r w:rsidRPr="002F6E80">
        <w:tab/>
        <w:t xml:space="preserve">Zou X, Yang J, Zhang H, et al. Segment Everything Everywhere All at Once. </w:t>
      </w:r>
      <w:r w:rsidRPr="002F6E80">
        <w:rPr>
          <w:i/>
          <w:iCs/>
        </w:rPr>
        <w:t>arXiv</w:t>
      </w:r>
      <w:r w:rsidRPr="002F6E80">
        <w:t>. Preprint posted online July 11, 2023:arXiv:2304.06718. doi:10.48550/arXiv.2304.06718</w:t>
      </w:r>
    </w:p>
    <w:p w14:paraId="74060677" w14:textId="77777777" w:rsidR="002F6E80" w:rsidRPr="002F6E80" w:rsidRDefault="002F6E80" w:rsidP="002F6E80">
      <w:pPr>
        <w:pStyle w:val="afa"/>
      </w:pPr>
      <w:r w:rsidRPr="002F6E80">
        <w:t>27.</w:t>
      </w:r>
      <w:r w:rsidRPr="002F6E80">
        <w:tab/>
        <w:t xml:space="preserve">Zhu Y, Sun G, Ding G, et al. Large-scale field phenotyping using backpack LiDAR and CropQuant-3D to measure structural variation in wheat. </w:t>
      </w:r>
      <w:r w:rsidRPr="002F6E80">
        <w:rPr>
          <w:i/>
          <w:iCs/>
        </w:rPr>
        <w:t>Plant Physiol</w:t>
      </w:r>
      <w:r w:rsidRPr="002F6E80">
        <w:t>. 2021;187(2):716-738. doi:10.1093/plphys/kiab324</w:t>
      </w:r>
    </w:p>
    <w:p w14:paraId="2632FF8A" w14:textId="77777777" w:rsidR="002F6E80" w:rsidRPr="002F6E80" w:rsidRDefault="002F6E80" w:rsidP="002F6E80">
      <w:pPr>
        <w:pStyle w:val="afa"/>
      </w:pPr>
      <w:r w:rsidRPr="002F6E80">
        <w:t>28.</w:t>
      </w:r>
      <w:r w:rsidRPr="002F6E80">
        <w:tab/>
        <w:t xml:space="preserve">Jin S, Sun X, Wu F, et al. Lidar sheds new light on plant phenomics for plant breeding and management: Recent advances and future prospects. </w:t>
      </w:r>
      <w:r w:rsidRPr="002F6E80">
        <w:rPr>
          <w:i/>
          <w:iCs/>
        </w:rPr>
        <w:t>ISPRS Journal of Photogrammetry and Remote Sensing</w:t>
      </w:r>
      <w:r w:rsidRPr="002F6E80">
        <w:t>. 2021;171:202-223. doi:10.1016/j.isprsjprs.2020.11.006</w:t>
      </w:r>
    </w:p>
    <w:p w14:paraId="0D8228BA" w14:textId="77777777" w:rsidR="002F6E80" w:rsidRPr="002F6E80" w:rsidRDefault="002F6E80" w:rsidP="002F6E80">
      <w:pPr>
        <w:pStyle w:val="afa"/>
      </w:pPr>
      <w:r w:rsidRPr="002F6E80">
        <w:t>29.</w:t>
      </w:r>
      <w:r w:rsidRPr="002F6E80">
        <w:tab/>
        <w:t xml:space="preserve">Choi HB, Park JK, Park SH, Lee TS. Frontiers | NeRF-based 3D reconstruction pipeline for acquisition </w:t>
      </w:r>
      <w:r w:rsidRPr="002F6E80">
        <w:lastRenderedPageBreak/>
        <w:t>and analysis of tomato crop morphology. doi:10.3389/fpls.2024.1439086</w:t>
      </w:r>
    </w:p>
    <w:p w14:paraId="55612802" w14:textId="77777777" w:rsidR="002F6E80" w:rsidRPr="002F6E80" w:rsidRDefault="002F6E80" w:rsidP="002F6E80">
      <w:pPr>
        <w:pStyle w:val="afa"/>
      </w:pPr>
      <w:r w:rsidRPr="002F6E80">
        <w:t>30.</w:t>
      </w:r>
      <w:r w:rsidRPr="002F6E80">
        <w:tab/>
        <w:t xml:space="preserve">Mildenhall B, Srinivasan PP, Tancik M, Barron JT, Ramamoorthi R, Ng R. NeRF: representing scenes as neural radiance fields for view synthesis. </w:t>
      </w:r>
      <w:r w:rsidRPr="002F6E80">
        <w:rPr>
          <w:i/>
          <w:iCs/>
        </w:rPr>
        <w:t>Commun ACM</w:t>
      </w:r>
      <w:r w:rsidRPr="002F6E80">
        <w:t>. 2022;65(1):99-106. doi:10.1145/3503250</w:t>
      </w:r>
    </w:p>
    <w:p w14:paraId="0B48B6A9" w14:textId="77777777" w:rsidR="002F6E80" w:rsidRPr="002F6E80" w:rsidRDefault="002F6E80" w:rsidP="002F6E80">
      <w:pPr>
        <w:pStyle w:val="afa"/>
      </w:pPr>
      <w:r w:rsidRPr="002F6E80">
        <w:t>31.</w:t>
      </w:r>
      <w:r w:rsidRPr="002F6E80">
        <w:tab/>
        <w:t xml:space="preserve">Kerbl B, Kopanas G, Leimkuehler T, Drettakis G. 3D Gaussian Splatting for Real-Time Radiance Field Rendering. </w:t>
      </w:r>
      <w:r w:rsidRPr="002F6E80">
        <w:rPr>
          <w:i/>
          <w:iCs/>
        </w:rPr>
        <w:t>ACM Trans Graph</w:t>
      </w:r>
      <w:r w:rsidRPr="002F6E80">
        <w:t>. 2023;42(4):1-14. doi:10.1145/3592433</w:t>
      </w:r>
    </w:p>
    <w:p w14:paraId="7F943460" w14:textId="77777777" w:rsidR="002F6E80" w:rsidRPr="002F6E80" w:rsidRDefault="002F6E80" w:rsidP="002F6E80">
      <w:pPr>
        <w:pStyle w:val="afa"/>
      </w:pPr>
      <w:r w:rsidRPr="002F6E80">
        <w:t>32.</w:t>
      </w:r>
      <w:r w:rsidRPr="002F6E80">
        <w:tab/>
        <w:t xml:space="preserve">Zhao J, Ying W, Pan Y, et al. Exploring Accurate 3D Phenotyping in Greenhouse through Neural Radiance Fields. </w:t>
      </w:r>
      <w:r w:rsidRPr="002F6E80">
        <w:rPr>
          <w:i/>
          <w:iCs/>
        </w:rPr>
        <w:t>arXiv</w:t>
      </w:r>
      <w:r w:rsidRPr="002F6E80">
        <w:t>. Preprint posted online March 28, 2024:arXiv:2403.15981. doi:10.48550/arXiv.2403.15981</w:t>
      </w:r>
    </w:p>
    <w:p w14:paraId="73AA55E9" w14:textId="77777777" w:rsidR="002F6E80" w:rsidRPr="002F6E80" w:rsidRDefault="002F6E80" w:rsidP="002F6E80">
      <w:pPr>
        <w:pStyle w:val="afa"/>
      </w:pPr>
      <w:r w:rsidRPr="002F6E80">
        <w:t>33.</w:t>
      </w:r>
      <w:r w:rsidRPr="002F6E80">
        <w:tab/>
        <w:t xml:space="preserve">Park J, Suh JW, Ban Y. Dual-Dimensional Gaussian Splatting Integrating 2D and 3D Gaussians for Surface Reconstruction. </w:t>
      </w:r>
      <w:r w:rsidRPr="002F6E80">
        <w:rPr>
          <w:i/>
          <w:iCs/>
        </w:rPr>
        <w:t>Applied Sciences</w:t>
      </w:r>
      <w:r w:rsidRPr="002F6E80">
        <w:t>. 2025;15(12):6769. doi:10.3390/app15126769</w:t>
      </w:r>
    </w:p>
    <w:p w14:paraId="537022E8" w14:textId="20D390E7" w:rsidR="00A83F95" w:rsidRPr="00A83F95" w:rsidRDefault="002F6E80" w:rsidP="00670817">
      <w:pPr>
        <w:pStyle w:val="Els-body-text"/>
        <w:widowControl w:val="0"/>
        <w:spacing w:line="480" w:lineRule="auto"/>
        <w:rPr>
          <w:b/>
          <w:bCs/>
          <w:lang w:eastAsia="zh-CN"/>
        </w:rPr>
      </w:pPr>
      <w:r>
        <w:rPr>
          <w:b/>
          <w:bCs/>
          <w:lang w:eastAsia="zh-CN"/>
        </w:rPr>
        <w:fldChar w:fldCharType="end"/>
      </w:r>
    </w:p>
    <w:sectPr w:rsidR="00A83F95" w:rsidRPr="00A83F95" w:rsidSect="00670817">
      <w:headerReference w:type="even" r:id="rId19"/>
      <w:headerReference w:type="default" r:id="rId20"/>
      <w:footerReference w:type="even" r:id="rId21"/>
      <w:footerReference w:type="default" r:id="rId22"/>
      <w:headerReference w:type="first" r:id="rId23"/>
      <w:footerReference w:type="first" r:id="rId24"/>
      <w:footnotePr>
        <w:numFmt w:val="chicago"/>
      </w:footnotePr>
      <w:type w:val="nextColumn"/>
      <w:pgSz w:w="10773" w:h="14742" w:code="93"/>
      <w:pgMar w:top="754" w:right="1191" w:bottom="2126" w:left="737" w:header="0" w:footer="1202" w:gutter="0"/>
      <w:lnNumType w:countBy="1" w:restart="continuous"/>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2D1B" w14:textId="77777777" w:rsidR="004C36D6" w:rsidRDefault="004C36D6">
      <w:r>
        <w:separator/>
      </w:r>
    </w:p>
    <w:p w14:paraId="58A630A3" w14:textId="77777777" w:rsidR="004C36D6" w:rsidRDefault="004C36D6"/>
  </w:endnote>
  <w:endnote w:type="continuationSeparator" w:id="0">
    <w:p w14:paraId="1B06F1A9" w14:textId="77777777" w:rsidR="004C36D6" w:rsidRDefault="004C36D6">
      <w:r>
        <w:continuationSeparator/>
      </w:r>
    </w:p>
    <w:p w14:paraId="74718F12" w14:textId="77777777" w:rsidR="004C36D6" w:rsidRDefault="004C36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B8FFF6D-DEFF-4247-B2C8-E77745D31F82}"/>
  </w:font>
  <w:font w:name="Times New Roman">
    <w:panose1 w:val="02020603050405020304"/>
    <w:charset w:val="00"/>
    <w:family w:val="roman"/>
    <w:pitch w:val="variable"/>
    <w:sig w:usb0="E0002EFF" w:usb1="C000785B" w:usb2="00000009" w:usb3="00000000" w:csb0="000001FF" w:csb1="00000000"/>
    <w:embedRegular r:id="rId2" w:fontKey="{26F353EF-C114-6D44-9EE5-F28974E12486}"/>
    <w:embedBold r:id="rId3" w:fontKey="{34ED29D7-CECA-774C-915B-10866279ACB7}"/>
    <w:embedItalic r:id="rId4" w:fontKey="{359BA6E7-53FC-6743-8EEA-BA67AF9767E5}"/>
  </w:font>
  <w:font w:name="宋体">
    <w:altName w:val="SimSun"/>
    <w:panose1 w:val="02010600030101010101"/>
    <w:charset w:val="86"/>
    <w:family w:val="auto"/>
    <w:pitch w:val="variable"/>
    <w:sig w:usb0="00000203" w:usb1="288F0000" w:usb2="00000016" w:usb3="00000000" w:csb0="00040001" w:csb1="00000000"/>
    <w:embedRegular r:id="rId5" w:subsetted="1" w:fontKey="{B78BEF9D-C8F5-064A-82D3-C5CBD0E150AA}"/>
    <w:embedItalic r:id="rId6" w:subsetted="1" w:fontKey="{97D560E9-BEEB-8847-A4FA-B872D5F5AB00}"/>
  </w:font>
  <w:font w:name="Helvetica">
    <w:panose1 w:val="00000000000000000000"/>
    <w:charset w:val="00"/>
    <w:family w:val="auto"/>
    <w:pitch w:val="variable"/>
    <w:sig w:usb0="E00002FF" w:usb1="5000785B" w:usb2="00000000" w:usb3="00000000" w:csb0="0000019F" w:csb1="00000000"/>
  </w:font>
  <w:font w:name="Univers">
    <w:panose1 w:val="020B0503020202020204"/>
    <w:charset w:val="00"/>
    <w:family w:val="swiss"/>
    <w:pitch w:val="variable"/>
    <w:sig w:usb0="80000287" w:usb1="00000000" w:usb2="00000000" w:usb3="00000000" w:csb0="0000000F" w:csb1="00000000"/>
    <w:embedRegular r:id="rId8" w:fontKey="{C177D19F-1F51-2A4F-A74E-9345048571C3}"/>
  </w:font>
  <w:font w:name="Courier New">
    <w:panose1 w:val="02070309020205020404"/>
    <w:charset w:val="00"/>
    <w:family w:val="modern"/>
    <w:pitch w:val="fixed"/>
    <w:sig w:usb0="E0002EFF" w:usb1="C0007843" w:usb2="00000009" w:usb3="00000000" w:csb0="000001FF" w:csb1="00000000"/>
    <w:embedRegular r:id="rId9" w:fontKey="{3A6DFA63-587E-0E44-B6EF-4E0170D24DC1}"/>
  </w:font>
  <w:font w:name="Tahoma">
    <w:panose1 w:val="020B0604030504040204"/>
    <w:charset w:val="00"/>
    <w:family w:val="swiss"/>
    <w:pitch w:val="variable"/>
    <w:sig w:usb0="E1002EFF" w:usb1="C000605B" w:usb2="00000029" w:usb3="00000000" w:csb0="000101FF" w:csb1="00000000"/>
    <w:embedRegular r:id="rId10" w:fontKey="{BE3BA3C0-0BCD-8043-B302-5C45E010A8E4}"/>
  </w:font>
  <w:font w:name="Arial">
    <w:panose1 w:val="020B0604020202020204"/>
    <w:charset w:val="00"/>
    <w:family w:val="swiss"/>
    <w:pitch w:val="variable"/>
    <w:sig w:usb0="E0002EFF" w:usb1="C000785B" w:usb2="00000009" w:usb3="00000000" w:csb0="000001FF" w:csb1="00000000"/>
    <w:embedRegular r:id="rId11" w:fontKey="{CBDC61CF-7FB2-C14D-8B4E-EDAEAB8A0C02}"/>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2" w:fontKey="{C64B49F8-D317-D646-82B3-1750805540AC}"/>
    <w:embedItalic r:id="rId13" w:fontKey="{C6C311FD-9871-4B44-BAF7-24A99AA46C94}"/>
  </w:font>
  <w:font w:name="MS Gothic">
    <w:altName w:val="ＭＳ ゴシック"/>
    <w:panose1 w:val="020B0609070205080204"/>
    <w:charset w:val="80"/>
    <w:family w:val="modern"/>
    <w:pitch w:val="fixed"/>
    <w:sig w:usb0="E00002FF" w:usb1="6AC7FDFB" w:usb2="08000012" w:usb3="00000000" w:csb0="0002009F" w:csb1="00000000"/>
    <w:embedRegular r:id="rId14" w:subsetted="1" w:fontKey="{5FF35C55-733E-6F44-A411-47129DB2832D}"/>
  </w:font>
  <w:font w:name="微软雅黑">
    <w:panose1 w:val="020B0503020204020204"/>
    <w:charset w:val="86"/>
    <w:family w:val="swiss"/>
    <w:pitch w:val="variable"/>
    <w:sig w:usb0="80000287" w:usb1="2ACF3C50" w:usb2="00000016" w:usb3="00000000" w:csb0="0004001F" w:csb1="00000000"/>
    <w:embedItalic r:id="rId15" w:subsetted="1" w:fontKey="{25A25A28-4D80-894B-AC9A-B7C78C9671A9}"/>
  </w:font>
  <w:font w:name="Cambria">
    <w:panose1 w:val="02040503050406030204"/>
    <w:charset w:val="00"/>
    <w:family w:val="roman"/>
    <w:pitch w:val="variable"/>
    <w:sig w:usb0="E00006FF" w:usb1="420024FF" w:usb2="02000000" w:usb3="00000000" w:csb0="0000019F" w:csb1="00000000"/>
    <w:embedRegular r:id="rId16" w:fontKey="{A61750F2-D763-8D4B-943A-3477527FDCA4}"/>
  </w:font>
  <w:font w:name="Calibri">
    <w:panose1 w:val="020F0502020204030204"/>
    <w:charset w:val="00"/>
    <w:family w:val="swiss"/>
    <w:pitch w:val="variable"/>
    <w:sig w:usb0="E4002EFF" w:usb1="C000247B" w:usb2="00000009" w:usb3="00000000" w:csb0="000001FF" w:csb1="00000000"/>
    <w:embedRegular r:id="rId17" w:fontKey="{8D3D246E-975F-B648-ADDB-C4622D879B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92BE" w14:textId="77777777" w:rsidR="00670817" w:rsidRDefault="0067081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6302"/>
      <w:docPartObj>
        <w:docPartGallery w:val="Page Numbers (Bottom of Page)"/>
        <w:docPartUnique/>
      </w:docPartObj>
    </w:sdtPr>
    <w:sdtContent>
      <w:p w14:paraId="642A80CC" w14:textId="77777777" w:rsidR="003206A7" w:rsidRDefault="003206A7">
        <w:pPr>
          <w:pStyle w:val="a6"/>
          <w:jc w:val="center"/>
        </w:pPr>
        <w:r>
          <w:fldChar w:fldCharType="begin"/>
        </w:r>
        <w:r>
          <w:instrText>PAGE   \* MERGEFORMAT</w:instrText>
        </w:r>
        <w:r>
          <w:fldChar w:fldCharType="separate"/>
        </w:r>
        <w:r>
          <w:rPr>
            <w:lang w:val="zh-CN" w:eastAsia="zh-CN"/>
          </w:rPr>
          <w:t>2</w:t>
        </w:r>
        <w:r>
          <w:fldChar w:fldCharType="end"/>
        </w:r>
      </w:p>
    </w:sdtContent>
  </w:sdt>
  <w:p w14:paraId="3225B5F8" w14:textId="77777777" w:rsidR="00670817" w:rsidRDefault="0067081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87220"/>
      <w:docPartObj>
        <w:docPartGallery w:val="Page Numbers (Bottom of Page)"/>
        <w:docPartUnique/>
      </w:docPartObj>
    </w:sdtPr>
    <w:sdtContent>
      <w:p w14:paraId="49A7E339" w14:textId="7C8D4BBD" w:rsidR="00670817" w:rsidRDefault="00670817">
        <w:pPr>
          <w:pStyle w:val="a6"/>
        </w:pPr>
        <w:r>
          <w:fldChar w:fldCharType="begin"/>
        </w:r>
        <w:r>
          <w:instrText>PAGE   \* MERGEFORMAT</w:instrText>
        </w:r>
        <w:r>
          <w:fldChar w:fldCharType="separate"/>
        </w:r>
        <w:r>
          <w:rPr>
            <w:lang w:val="zh-CN" w:eastAsia="zh-CN"/>
          </w:rPr>
          <w:t>2</w:t>
        </w:r>
        <w:r>
          <w:fldChar w:fldCharType="end"/>
        </w:r>
      </w:p>
    </w:sdtContent>
  </w:sdt>
  <w:p w14:paraId="289FA6CB" w14:textId="77777777" w:rsidR="00670817" w:rsidRDefault="0067081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6F7A" w14:textId="77777777" w:rsidR="004C36D6" w:rsidRDefault="004C36D6">
      <w:pPr>
        <w:pStyle w:val="a6"/>
        <w:rPr>
          <w:lang w:val="en-GB"/>
        </w:rPr>
      </w:pPr>
    </w:p>
    <w:p w14:paraId="124E8845" w14:textId="77777777" w:rsidR="004C36D6" w:rsidRDefault="004C36D6"/>
  </w:footnote>
  <w:footnote w:type="continuationSeparator" w:id="0">
    <w:p w14:paraId="30A84930" w14:textId="77777777" w:rsidR="004C36D6" w:rsidRDefault="004C36D6">
      <w:r>
        <w:continuationSeparator/>
      </w:r>
    </w:p>
    <w:p w14:paraId="430C711B" w14:textId="77777777" w:rsidR="004C36D6" w:rsidRDefault="004C36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241C" w14:textId="77777777" w:rsidR="00670817" w:rsidRDefault="006708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7B10" w14:textId="77777777" w:rsidR="00670817" w:rsidRDefault="0067081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1200"/>
      <w:gridCol w:w="5760"/>
      <w:gridCol w:w="1920"/>
    </w:tblGrid>
    <w:tr w:rsidR="0029773D" w14:paraId="4C138C2F" w14:textId="77777777">
      <w:trPr>
        <w:trHeight w:val="1438"/>
      </w:trPr>
      <w:tc>
        <w:tcPr>
          <w:tcW w:w="1200" w:type="dxa"/>
        </w:tcPr>
        <w:p w14:paraId="70868039" w14:textId="4C74B09F" w:rsidR="0029773D" w:rsidRDefault="0029773D">
          <w:pPr>
            <w:pStyle w:val="a5"/>
            <w:rPr>
              <w:sz w:val="10"/>
            </w:rPr>
          </w:pPr>
        </w:p>
      </w:tc>
      <w:tc>
        <w:tcPr>
          <w:tcW w:w="5760" w:type="dxa"/>
        </w:tcPr>
        <w:p w14:paraId="37EFCDF7" w14:textId="467158BD" w:rsidR="0029773D" w:rsidRDefault="0029773D">
          <w:pPr>
            <w:pStyle w:val="a5"/>
            <w:spacing w:before="0" w:beforeAutospacing="0"/>
            <w:jc w:val="center"/>
            <w:rPr>
              <w:i w:val="0"/>
              <w:iCs/>
              <w:sz w:val="18"/>
            </w:rPr>
          </w:pPr>
        </w:p>
      </w:tc>
      <w:tc>
        <w:tcPr>
          <w:tcW w:w="1920" w:type="dxa"/>
        </w:tcPr>
        <w:p w14:paraId="05BD5932" w14:textId="05661D29" w:rsidR="0029773D" w:rsidRDefault="0029773D">
          <w:pPr>
            <w:pStyle w:val="a5"/>
            <w:jc w:val="right"/>
            <w:rPr>
              <w:sz w:val="10"/>
            </w:rPr>
          </w:pPr>
        </w:p>
      </w:tc>
    </w:tr>
  </w:tbl>
  <w:p w14:paraId="24F5C9AF" w14:textId="77777777" w:rsidR="0029773D" w:rsidRDefault="0029773D" w:rsidP="00D27D8B">
    <w:pPr>
      <w:pStyle w:val="a5"/>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610431077">
    <w:abstractNumId w:val="6"/>
  </w:num>
  <w:num w:numId="2" w16cid:durableId="1543328181">
    <w:abstractNumId w:val="6"/>
  </w:num>
  <w:num w:numId="3" w16cid:durableId="687146279">
    <w:abstractNumId w:val="6"/>
  </w:num>
  <w:num w:numId="4" w16cid:durableId="1078476527">
    <w:abstractNumId w:val="6"/>
  </w:num>
  <w:num w:numId="5" w16cid:durableId="1995451556">
    <w:abstractNumId w:val="0"/>
  </w:num>
  <w:num w:numId="6" w16cid:durableId="1889992732">
    <w:abstractNumId w:val="2"/>
  </w:num>
  <w:num w:numId="7" w16cid:durableId="1736704193">
    <w:abstractNumId w:val="7"/>
  </w:num>
  <w:num w:numId="8" w16cid:durableId="764615036">
    <w:abstractNumId w:val="1"/>
  </w:num>
  <w:num w:numId="9" w16cid:durableId="664477113">
    <w:abstractNumId w:val="4"/>
  </w:num>
  <w:num w:numId="10" w16cid:durableId="1375346198">
    <w:abstractNumId w:val="11"/>
  </w:num>
  <w:num w:numId="11" w16cid:durableId="107311088">
    <w:abstractNumId w:val="10"/>
  </w:num>
  <w:num w:numId="12" w16cid:durableId="99617623">
    <w:abstractNumId w:val="6"/>
  </w:num>
  <w:num w:numId="13" w16cid:durableId="1854605972">
    <w:abstractNumId w:val="6"/>
  </w:num>
  <w:num w:numId="14" w16cid:durableId="326982617">
    <w:abstractNumId w:val="6"/>
  </w:num>
  <w:num w:numId="15" w16cid:durableId="1924949778">
    <w:abstractNumId w:val="6"/>
  </w:num>
  <w:num w:numId="16" w16cid:durableId="234703062">
    <w:abstractNumId w:val="0"/>
  </w:num>
  <w:num w:numId="17" w16cid:durableId="1272396431">
    <w:abstractNumId w:val="2"/>
  </w:num>
  <w:num w:numId="18" w16cid:durableId="1862085105">
    <w:abstractNumId w:val="7"/>
  </w:num>
  <w:num w:numId="19" w16cid:durableId="77486109">
    <w:abstractNumId w:val="1"/>
  </w:num>
  <w:num w:numId="20" w16cid:durableId="1248539544">
    <w:abstractNumId w:val="4"/>
  </w:num>
  <w:num w:numId="21" w16cid:durableId="30887898">
    <w:abstractNumId w:val="0"/>
  </w:num>
  <w:num w:numId="22" w16cid:durableId="747118743">
    <w:abstractNumId w:val="6"/>
  </w:num>
  <w:num w:numId="23" w16cid:durableId="233665042">
    <w:abstractNumId w:val="6"/>
  </w:num>
  <w:num w:numId="24" w16cid:durableId="879976102">
    <w:abstractNumId w:val="6"/>
  </w:num>
  <w:num w:numId="25" w16cid:durableId="580258591">
    <w:abstractNumId w:val="6"/>
  </w:num>
  <w:num w:numId="26" w16cid:durableId="1415588078">
    <w:abstractNumId w:val="8"/>
  </w:num>
  <w:num w:numId="27" w16cid:durableId="116997216">
    <w:abstractNumId w:val="9"/>
  </w:num>
  <w:num w:numId="28" w16cid:durableId="421797948">
    <w:abstractNumId w:val="3"/>
  </w:num>
  <w:num w:numId="29" w16cid:durableId="1572733032">
    <w:abstractNumId w:val="5"/>
  </w:num>
  <w:num w:numId="30" w16cid:durableId="200679302">
    <w:abstractNumId w:val="6"/>
  </w:num>
  <w:num w:numId="31" w16cid:durableId="556356582">
    <w:abstractNumId w:val="6"/>
  </w:num>
  <w:num w:numId="32" w16cid:durableId="962661167">
    <w:abstractNumId w:val="6"/>
  </w:num>
  <w:num w:numId="33" w16cid:durableId="797838051">
    <w:abstractNumId w:val="6"/>
  </w:num>
  <w:num w:numId="34" w16cid:durableId="1037437425">
    <w:abstractNumId w:val="6"/>
  </w:num>
  <w:num w:numId="35" w16cid:durableId="1628707268">
    <w:abstractNumId w:val="6"/>
  </w:num>
  <w:num w:numId="36" w16cid:durableId="1628507819">
    <w:abstractNumId w:val="6"/>
  </w:num>
  <w:num w:numId="37" w16cid:durableId="2113624180">
    <w:abstractNumId w:val="6"/>
  </w:num>
  <w:num w:numId="38" w16cid:durableId="2131431996">
    <w:abstractNumId w:val="6"/>
  </w:num>
  <w:num w:numId="39" w16cid:durableId="1561093797">
    <w:abstractNumId w:val="6"/>
  </w:num>
  <w:num w:numId="40" w16cid:durableId="2017070960">
    <w:abstractNumId w:val="6"/>
  </w:num>
  <w:num w:numId="41" w16cid:durableId="83386091">
    <w:abstractNumId w:val="6"/>
  </w:num>
  <w:num w:numId="42" w16cid:durableId="665791839">
    <w:abstractNumId w:val="6"/>
  </w:num>
  <w:num w:numId="43" w16cid:durableId="1774284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intPostScriptOverText/>
  <w:embedTrueTypeFonts/>
  <w:bordersDoNotSurroundHeader/>
  <w:bordersDoNotSurroundFooter/>
  <w:proofState w:spelling="clean" w:grammar="clean"/>
  <w:attachedTemplate r:id="rId1"/>
  <w:defaultTabStop w:val="720"/>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D3"/>
    <w:rsid w:val="00003943"/>
    <w:rsid w:val="00005C26"/>
    <w:rsid w:val="00014B83"/>
    <w:rsid w:val="000160B8"/>
    <w:rsid w:val="000161C9"/>
    <w:rsid w:val="00031745"/>
    <w:rsid w:val="00065FF9"/>
    <w:rsid w:val="000738DA"/>
    <w:rsid w:val="00086FA7"/>
    <w:rsid w:val="000A24F1"/>
    <w:rsid w:val="000B2218"/>
    <w:rsid w:val="000B31E3"/>
    <w:rsid w:val="000B4943"/>
    <w:rsid w:val="000C004B"/>
    <w:rsid w:val="000C5AF9"/>
    <w:rsid w:val="000E3B3C"/>
    <w:rsid w:val="000F6B62"/>
    <w:rsid w:val="00110D90"/>
    <w:rsid w:val="00134071"/>
    <w:rsid w:val="00150DBE"/>
    <w:rsid w:val="0017169B"/>
    <w:rsid w:val="00172C40"/>
    <w:rsid w:val="001B4129"/>
    <w:rsid w:val="001C125C"/>
    <w:rsid w:val="001C20AF"/>
    <w:rsid w:val="001C3FCE"/>
    <w:rsid w:val="001D3CC2"/>
    <w:rsid w:val="001D7749"/>
    <w:rsid w:val="001E5E87"/>
    <w:rsid w:val="00224E61"/>
    <w:rsid w:val="00232E1A"/>
    <w:rsid w:val="00246516"/>
    <w:rsid w:val="002705E2"/>
    <w:rsid w:val="00273ACF"/>
    <w:rsid w:val="002772B6"/>
    <w:rsid w:val="002809C9"/>
    <w:rsid w:val="002973C7"/>
    <w:rsid w:val="0029773D"/>
    <w:rsid w:val="002A74F4"/>
    <w:rsid w:val="002D506B"/>
    <w:rsid w:val="002F6E80"/>
    <w:rsid w:val="003074D2"/>
    <w:rsid w:val="003206A7"/>
    <w:rsid w:val="00361319"/>
    <w:rsid w:val="00372005"/>
    <w:rsid w:val="003A13E7"/>
    <w:rsid w:val="003A2318"/>
    <w:rsid w:val="003B4100"/>
    <w:rsid w:val="003C09B5"/>
    <w:rsid w:val="003F1808"/>
    <w:rsid w:val="00414C50"/>
    <w:rsid w:val="00423B0F"/>
    <w:rsid w:val="00426246"/>
    <w:rsid w:val="00444364"/>
    <w:rsid w:val="00462FA2"/>
    <w:rsid w:val="00473216"/>
    <w:rsid w:val="00480ACE"/>
    <w:rsid w:val="00482B94"/>
    <w:rsid w:val="0049656C"/>
    <w:rsid w:val="004A4080"/>
    <w:rsid w:val="004B4E07"/>
    <w:rsid w:val="004C07BB"/>
    <w:rsid w:val="004C1EC6"/>
    <w:rsid w:val="004C36D6"/>
    <w:rsid w:val="004D0F8C"/>
    <w:rsid w:val="004E3DF6"/>
    <w:rsid w:val="00511B76"/>
    <w:rsid w:val="00511D5F"/>
    <w:rsid w:val="005139DB"/>
    <w:rsid w:val="005148BA"/>
    <w:rsid w:val="0053312F"/>
    <w:rsid w:val="005363D8"/>
    <w:rsid w:val="00540F03"/>
    <w:rsid w:val="00573D48"/>
    <w:rsid w:val="005854DF"/>
    <w:rsid w:val="00590349"/>
    <w:rsid w:val="005B4C49"/>
    <w:rsid w:val="005C2CC2"/>
    <w:rsid w:val="005D08FC"/>
    <w:rsid w:val="005F6ACA"/>
    <w:rsid w:val="006252F1"/>
    <w:rsid w:val="00644BC3"/>
    <w:rsid w:val="00656EA6"/>
    <w:rsid w:val="00661E50"/>
    <w:rsid w:val="00670817"/>
    <w:rsid w:val="00696B89"/>
    <w:rsid w:val="006B54F9"/>
    <w:rsid w:val="006B7482"/>
    <w:rsid w:val="006D1C54"/>
    <w:rsid w:val="006E0B86"/>
    <w:rsid w:val="00702854"/>
    <w:rsid w:val="00717AB7"/>
    <w:rsid w:val="00720C78"/>
    <w:rsid w:val="00724A9B"/>
    <w:rsid w:val="00727D54"/>
    <w:rsid w:val="00733133"/>
    <w:rsid w:val="00736036"/>
    <w:rsid w:val="00753F53"/>
    <w:rsid w:val="00764AC0"/>
    <w:rsid w:val="00772571"/>
    <w:rsid w:val="00784392"/>
    <w:rsid w:val="007B40AA"/>
    <w:rsid w:val="007C209F"/>
    <w:rsid w:val="007D3D4C"/>
    <w:rsid w:val="007F0F12"/>
    <w:rsid w:val="007F5A1D"/>
    <w:rsid w:val="00803644"/>
    <w:rsid w:val="00833ED0"/>
    <w:rsid w:val="0084104E"/>
    <w:rsid w:val="008428EC"/>
    <w:rsid w:val="008605D3"/>
    <w:rsid w:val="00872AEA"/>
    <w:rsid w:val="00872E63"/>
    <w:rsid w:val="00885B77"/>
    <w:rsid w:val="0089670B"/>
    <w:rsid w:val="008A595F"/>
    <w:rsid w:val="008B20FA"/>
    <w:rsid w:val="008B704F"/>
    <w:rsid w:val="008C073E"/>
    <w:rsid w:val="008D0451"/>
    <w:rsid w:val="008E0200"/>
    <w:rsid w:val="008F0245"/>
    <w:rsid w:val="00900993"/>
    <w:rsid w:val="009127AD"/>
    <w:rsid w:val="00926C1F"/>
    <w:rsid w:val="00931A3D"/>
    <w:rsid w:val="009541DB"/>
    <w:rsid w:val="00975E39"/>
    <w:rsid w:val="00986C56"/>
    <w:rsid w:val="00995B2F"/>
    <w:rsid w:val="009B22E1"/>
    <w:rsid w:val="009B4E99"/>
    <w:rsid w:val="009D10D0"/>
    <w:rsid w:val="009E27D1"/>
    <w:rsid w:val="00A203AA"/>
    <w:rsid w:val="00A474C2"/>
    <w:rsid w:val="00A54F55"/>
    <w:rsid w:val="00A7479F"/>
    <w:rsid w:val="00A83F95"/>
    <w:rsid w:val="00A904E4"/>
    <w:rsid w:val="00A94D19"/>
    <w:rsid w:val="00A94E4E"/>
    <w:rsid w:val="00AA235F"/>
    <w:rsid w:val="00AC62EF"/>
    <w:rsid w:val="00AE3512"/>
    <w:rsid w:val="00AE3B2D"/>
    <w:rsid w:val="00AF585D"/>
    <w:rsid w:val="00B04DC9"/>
    <w:rsid w:val="00B05651"/>
    <w:rsid w:val="00B10347"/>
    <w:rsid w:val="00B16AEF"/>
    <w:rsid w:val="00B16D43"/>
    <w:rsid w:val="00B23EBA"/>
    <w:rsid w:val="00B2512C"/>
    <w:rsid w:val="00B34616"/>
    <w:rsid w:val="00B57D0B"/>
    <w:rsid w:val="00B60D6E"/>
    <w:rsid w:val="00B82BB2"/>
    <w:rsid w:val="00BA3FD8"/>
    <w:rsid w:val="00BB4537"/>
    <w:rsid w:val="00BB5A8F"/>
    <w:rsid w:val="00BB5B56"/>
    <w:rsid w:val="00BC011A"/>
    <w:rsid w:val="00BC220D"/>
    <w:rsid w:val="00BC4844"/>
    <w:rsid w:val="00BD3B1D"/>
    <w:rsid w:val="00C03226"/>
    <w:rsid w:val="00C079DB"/>
    <w:rsid w:val="00C12570"/>
    <w:rsid w:val="00C25C60"/>
    <w:rsid w:val="00C266CA"/>
    <w:rsid w:val="00C27C1A"/>
    <w:rsid w:val="00C36648"/>
    <w:rsid w:val="00C50336"/>
    <w:rsid w:val="00C70B01"/>
    <w:rsid w:val="00C71423"/>
    <w:rsid w:val="00C80078"/>
    <w:rsid w:val="00C83C47"/>
    <w:rsid w:val="00C83EE5"/>
    <w:rsid w:val="00C85FDC"/>
    <w:rsid w:val="00CB244C"/>
    <w:rsid w:val="00CB7886"/>
    <w:rsid w:val="00CC2BD3"/>
    <w:rsid w:val="00CC37AB"/>
    <w:rsid w:val="00CD422C"/>
    <w:rsid w:val="00CD5904"/>
    <w:rsid w:val="00D15666"/>
    <w:rsid w:val="00D27D8B"/>
    <w:rsid w:val="00D3488F"/>
    <w:rsid w:val="00D557FE"/>
    <w:rsid w:val="00D676E9"/>
    <w:rsid w:val="00D80398"/>
    <w:rsid w:val="00D92B09"/>
    <w:rsid w:val="00DA0BCC"/>
    <w:rsid w:val="00DE3AB9"/>
    <w:rsid w:val="00DE6C09"/>
    <w:rsid w:val="00DF0E19"/>
    <w:rsid w:val="00E07964"/>
    <w:rsid w:val="00E23305"/>
    <w:rsid w:val="00E2714A"/>
    <w:rsid w:val="00E27C55"/>
    <w:rsid w:val="00E316E1"/>
    <w:rsid w:val="00E34D4C"/>
    <w:rsid w:val="00E551F6"/>
    <w:rsid w:val="00E556C8"/>
    <w:rsid w:val="00E60BC0"/>
    <w:rsid w:val="00E718BF"/>
    <w:rsid w:val="00E96640"/>
    <w:rsid w:val="00EA44E1"/>
    <w:rsid w:val="00EE36C2"/>
    <w:rsid w:val="00EF05A9"/>
    <w:rsid w:val="00F137DB"/>
    <w:rsid w:val="00F30410"/>
    <w:rsid w:val="00F4243D"/>
    <w:rsid w:val="00F62F4A"/>
    <w:rsid w:val="00F96777"/>
    <w:rsid w:val="00FB3F7B"/>
    <w:rsid w:val="00FE3CBB"/>
    <w:rsid w:val="00FF3DD6"/>
    <w:rsid w:val="00FF49EA"/>
    <w:rsid w:val="00FF5B9D"/>
    <w:rsid w:val="00FF5F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D87546"/>
  <w14:discardImageEditingData/>
  <w14:defaultImageDpi w14:val="330"/>
  <w15:docId w15:val="{0C725987-4947-4902-AEF7-59E78A76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3">
    <w:name w:val="heading 3"/>
    <w:basedOn w:val="a"/>
    <w:next w:val="a"/>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rPr>
  </w:style>
  <w:style w:type="paragraph" w:customStyle="1" w:styleId="Els-2ndorder-head">
    <w:name w:val="Els-2ndorder-head"/>
    <w:next w:val="Els-body-text"/>
    <w:pPr>
      <w:keepNext/>
      <w:numPr>
        <w:ilvl w:val="1"/>
        <w:numId w:val="23"/>
      </w:numPr>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a"/>
    <w:pPr>
      <w:keepNext/>
      <w:pBdr>
        <w:top w:val="single" w:sz="4" w:space="10" w:color="auto"/>
      </w:pBdr>
      <w:suppressAutoHyphens/>
      <w:spacing w:after="220" w:line="220" w:lineRule="exact"/>
    </w:pPr>
    <w:rPr>
      <w:b/>
      <w:sz w:val="18"/>
    </w:rPr>
  </w:style>
  <w:style w:type="paragraph" w:customStyle="1" w:styleId="Els-Abstract-text">
    <w:name w:val="Els-Abstract-text"/>
    <w:next w:val="a"/>
    <w:pPr>
      <w:spacing w:line="220" w:lineRule="exact"/>
      <w:jc w:val="both"/>
    </w:pPr>
    <w:rPr>
      <w:sz w:val="18"/>
    </w:rPr>
  </w:style>
  <w:style w:type="paragraph" w:customStyle="1" w:styleId="Els-acknowledgement">
    <w:name w:val="Els-acknowledgement"/>
    <w:next w:val="a"/>
    <w:pPr>
      <w:keepNext/>
      <w:spacing w:before="480" w:after="240" w:line="220" w:lineRule="exact"/>
    </w:pPr>
    <w:rPr>
      <w:b/>
    </w:rPr>
  </w:style>
  <w:style w:type="paragraph" w:customStyle="1" w:styleId="Els-aditional-article-history">
    <w:name w:val="Els-aditional-article-history"/>
    <w:basedOn w:val="a"/>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a"/>
    <w:pPr>
      <w:numPr>
        <w:numId w:val="17"/>
      </w:numPr>
      <w:spacing w:before="480" w:after="240" w:line="220" w:lineRule="exact"/>
    </w:pPr>
    <w:rPr>
      <w:b/>
    </w:rPr>
  </w:style>
  <w:style w:type="paragraph" w:customStyle="1" w:styleId="Els-appendixsubhead">
    <w:name w:val="Els-appendixsubhead"/>
    <w:next w:val="a"/>
    <w:pPr>
      <w:numPr>
        <w:ilvl w:val="1"/>
        <w:numId w:val="18"/>
      </w:numPr>
      <w:spacing w:before="240" w:after="240" w:line="220" w:lineRule="exact"/>
    </w:pPr>
    <w:rPr>
      <w:i/>
    </w:rPr>
  </w:style>
  <w:style w:type="paragraph" w:customStyle="1" w:styleId="Els-Author">
    <w:name w:val="Els-Author"/>
    <w:next w:val="a"/>
    <w:pPr>
      <w:keepNext/>
      <w:suppressAutoHyphens/>
      <w:spacing w:after="160" w:line="300" w:lineRule="exact"/>
      <w:jc w:val="center"/>
    </w:pPr>
    <w:rPr>
      <w:noProof/>
      <w:sz w:val="26"/>
    </w:rPr>
  </w:style>
  <w:style w:type="paragraph" w:customStyle="1" w:styleId="Els-body-text">
    <w:name w:val="Els-body-text"/>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a"/>
    <w:pPr>
      <w:widowControl w:val="0"/>
      <w:tabs>
        <w:tab w:val="right" w:pos="4320"/>
        <w:tab w:val="right" w:pos="9120"/>
      </w:tabs>
      <w:spacing w:before="240" w:after="240"/>
      <w:ind w:left="482"/>
    </w:pPr>
    <w:rPr>
      <w:i/>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a"/>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a"/>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a"/>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rsid w:val="009541DB"/>
    <w:pPr>
      <w:suppressAutoHyphens/>
      <w:spacing w:after="240" w:line="400" w:lineRule="exact"/>
    </w:pPr>
    <w:rPr>
      <w:sz w:val="34"/>
    </w:rPr>
  </w:style>
  <w:style w:type="character" w:styleId="a4">
    <w:name w:val="endnote reference"/>
    <w:basedOn w:val="a0"/>
    <w:semiHidden/>
    <w:rPr>
      <w:vertAlign w:val="superscript"/>
    </w:rPr>
  </w:style>
  <w:style w:type="paragraph" w:styleId="a5">
    <w:name w:val="header"/>
    <w:semiHidden/>
    <w:pPr>
      <w:tabs>
        <w:tab w:val="center" w:pos="4706"/>
        <w:tab w:val="right" w:pos="9356"/>
      </w:tabs>
      <w:spacing w:before="100" w:beforeAutospacing="1" w:after="240" w:line="200" w:lineRule="atLeast"/>
    </w:pPr>
    <w:rPr>
      <w:i/>
      <w:noProof/>
      <w:sz w:val="16"/>
    </w:rPr>
  </w:style>
  <w:style w:type="paragraph" w:styleId="a6">
    <w:name w:val="footer"/>
    <w:basedOn w:val="a5"/>
    <w:link w:val="a7"/>
    <w:uiPriority w:val="99"/>
    <w:pPr>
      <w:tabs>
        <w:tab w:val="right" w:pos="10080"/>
      </w:tabs>
    </w:pPr>
    <w:rPr>
      <w:i w:val="0"/>
    </w:rPr>
  </w:style>
  <w:style w:type="character" w:styleId="a8">
    <w:name w:val="footnote reference"/>
    <w:semiHidden/>
    <w:rPr>
      <w:vertAlign w:val="superscript"/>
    </w:rPr>
  </w:style>
  <w:style w:type="paragraph" w:styleId="a9">
    <w:name w:val="footnote text"/>
    <w:basedOn w:val="a"/>
    <w:semiHidden/>
    <w:rPr>
      <w:rFonts w:ascii="Univers" w:hAnsi="Univers"/>
    </w:rPr>
  </w:style>
  <w:style w:type="character" w:styleId="aa">
    <w:name w:val="Hyperlink"/>
    <w:basedOn w:val="a0"/>
    <w:semiHidden/>
    <w:rPr>
      <w:color w:val="auto"/>
      <w:sz w:val="16"/>
      <w:u w:val="none"/>
    </w:rPr>
  </w:style>
  <w:style w:type="character" w:customStyle="1" w:styleId="MTEquationSection">
    <w:name w:val="MTEquationSection"/>
    <w:basedOn w:val="a0"/>
    <w:rPr>
      <w:vanish/>
      <w:color w:val="FF0000"/>
    </w:rPr>
  </w:style>
  <w:style w:type="character" w:styleId="ab">
    <w:name w:val="page number"/>
    <w:basedOn w:val="a0"/>
    <w:semiHidden/>
    <w:rPr>
      <w:sz w:val="16"/>
    </w:rPr>
  </w:style>
  <w:style w:type="paragraph" w:styleId="ac">
    <w:name w:val="Plain Text"/>
    <w:basedOn w:val="a"/>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ad">
    <w:name w:val="FollowedHyperlink"/>
    <w:basedOn w:val="a0"/>
    <w:semiHidden/>
    <w:rPr>
      <w:color w:val="800080"/>
      <w:u w:val="single"/>
    </w:rPr>
  </w:style>
  <w:style w:type="character" w:customStyle="1" w:styleId="Els-1storder-headChar">
    <w:name w:val="Els-1storder-head Char"/>
    <w:basedOn w:val="a0"/>
    <w:rPr>
      <w:b/>
      <w:lang w:val="en-US" w:eastAsia="en-US" w:bidi="ar-SA"/>
    </w:rPr>
  </w:style>
  <w:style w:type="character" w:styleId="ae">
    <w:name w:val="annotation reference"/>
    <w:basedOn w:val="a0"/>
    <w:semiHidden/>
    <w:unhideWhenUsed/>
    <w:rPr>
      <w:sz w:val="16"/>
      <w:szCs w:val="16"/>
    </w:rPr>
  </w:style>
  <w:style w:type="paragraph" w:styleId="af">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lang w:eastAsia="en-US"/>
    </w:rPr>
  </w:style>
  <w:style w:type="paragraph" w:styleId="af0">
    <w:name w:val="annotation text"/>
    <w:basedOn w:val="a"/>
    <w:semiHidden/>
    <w:unhideWhenUsed/>
  </w:style>
  <w:style w:type="character" w:customStyle="1" w:styleId="CommentTextChar">
    <w:name w:val="Comment Text Char"/>
    <w:basedOn w:val="a0"/>
    <w:semiHidden/>
    <w:rPr>
      <w:lang w:val="en-GB"/>
    </w:rPr>
  </w:style>
  <w:style w:type="paragraph" w:styleId="af1">
    <w:name w:val="annotation subject"/>
    <w:basedOn w:val="af0"/>
    <w:next w:val="af0"/>
    <w:semiHidden/>
    <w:unhideWhenUsed/>
    <w:rPr>
      <w:b/>
      <w:bCs/>
    </w:rPr>
  </w:style>
  <w:style w:type="character" w:customStyle="1" w:styleId="CommentSubjectChar">
    <w:name w:val="Comment Subject Char"/>
    <w:basedOn w:val="CommentTextChar"/>
    <w:semiHidden/>
    <w:rPr>
      <w:b/>
      <w:bCs/>
      <w:lang w:val="en-GB"/>
    </w:rPr>
  </w:style>
  <w:style w:type="paragraph" w:styleId="af2">
    <w:name w:val="Body Text Indent"/>
    <w:basedOn w:val="a"/>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a"/>
    <w:qFormat/>
    <w:pPr>
      <w:widowControl/>
      <w:ind w:left="720"/>
    </w:pPr>
    <w:rPr>
      <w:rFonts w:ascii="Arial" w:eastAsia="Batang" w:hAnsi="Arial"/>
      <w:sz w:val="22"/>
      <w:szCs w:val="24"/>
      <w:lang w:val="en-US" w:eastAsia="ko-KR"/>
    </w:rPr>
  </w:style>
  <w:style w:type="character" w:styleId="af3">
    <w:name w:val="Placeholder Text"/>
    <w:basedOn w:val="a0"/>
    <w:uiPriority w:val="99"/>
    <w:semiHidden/>
    <w:rsid w:val="00872AEA"/>
    <w:rPr>
      <w:color w:val="666666"/>
    </w:rPr>
  </w:style>
  <w:style w:type="character" w:styleId="af4">
    <w:name w:val="line number"/>
    <w:basedOn w:val="a0"/>
    <w:uiPriority w:val="99"/>
    <w:semiHidden/>
    <w:unhideWhenUsed/>
    <w:rsid w:val="00134071"/>
  </w:style>
  <w:style w:type="paragraph" w:styleId="af5">
    <w:name w:val="Normal (Web)"/>
    <w:basedOn w:val="a"/>
    <w:uiPriority w:val="99"/>
    <w:semiHidden/>
    <w:unhideWhenUsed/>
    <w:rsid w:val="00F96777"/>
    <w:pPr>
      <w:widowControl/>
      <w:spacing w:before="100" w:beforeAutospacing="1" w:after="100" w:afterAutospacing="1"/>
    </w:pPr>
    <w:rPr>
      <w:rFonts w:ascii="宋体" w:hAnsi="宋体" w:cs="宋体"/>
      <w:sz w:val="24"/>
      <w:szCs w:val="24"/>
      <w:lang w:val="en-US" w:eastAsia="zh-CN"/>
    </w:rPr>
  </w:style>
  <w:style w:type="character" w:customStyle="1" w:styleId="math-inline">
    <w:name w:val="math-inline"/>
    <w:basedOn w:val="a0"/>
    <w:rsid w:val="00F96777"/>
  </w:style>
  <w:style w:type="paragraph" w:customStyle="1" w:styleId="af6">
    <w:name w:val="公式"/>
    <w:basedOn w:val="a"/>
    <w:link w:val="af7"/>
    <w:qFormat/>
    <w:rsid w:val="00FF49EA"/>
    <w:pPr>
      <w:tabs>
        <w:tab w:val="center" w:pos="3952"/>
        <w:tab w:val="right" w:pos="7800"/>
      </w:tabs>
      <w:textAlignment w:val="center"/>
    </w:pPr>
    <w:rPr>
      <w:rFonts w:ascii="Cambria Math" w:hAnsi="Cambria Math"/>
      <w:i/>
    </w:rPr>
  </w:style>
  <w:style w:type="character" w:customStyle="1" w:styleId="af7">
    <w:name w:val="公式 字符"/>
    <w:basedOn w:val="a0"/>
    <w:link w:val="af6"/>
    <w:rsid w:val="00FF49EA"/>
    <w:rPr>
      <w:rFonts w:ascii="Cambria Math" w:hAnsi="Cambria Math"/>
      <w:i/>
      <w:lang w:val="en-GB"/>
    </w:rPr>
  </w:style>
  <w:style w:type="paragraph" w:styleId="af8">
    <w:name w:val="endnote text"/>
    <w:basedOn w:val="a"/>
    <w:link w:val="af9"/>
    <w:uiPriority w:val="99"/>
    <w:semiHidden/>
    <w:unhideWhenUsed/>
    <w:rsid w:val="00E551F6"/>
    <w:pPr>
      <w:snapToGrid w:val="0"/>
    </w:pPr>
  </w:style>
  <w:style w:type="character" w:customStyle="1" w:styleId="af9">
    <w:name w:val="尾注文本 字符"/>
    <w:basedOn w:val="a0"/>
    <w:link w:val="af8"/>
    <w:uiPriority w:val="99"/>
    <w:semiHidden/>
    <w:rsid w:val="00E551F6"/>
    <w:rPr>
      <w:lang w:val="en-GB"/>
    </w:rPr>
  </w:style>
  <w:style w:type="paragraph" w:styleId="afa">
    <w:name w:val="Bibliography"/>
    <w:basedOn w:val="a"/>
    <w:next w:val="a"/>
    <w:uiPriority w:val="37"/>
    <w:unhideWhenUsed/>
    <w:rsid w:val="00A83F95"/>
    <w:pPr>
      <w:tabs>
        <w:tab w:val="left" w:pos="384"/>
      </w:tabs>
      <w:spacing w:after="240"/>
      <w:ind w:left="384" w:hanging="384"/>
    </w:pPr>
  </w:style>
  <w:style w:type="character" w:customStyle="1" w:styleId="a7">
    <w:name w:val="页脚 字符"/>
    <w:basedOn w:val="a0"/>
    <w:link w:val="a6"/>
    <w:uiPriority w:val="99"/>
    <w:rsid w:val="00670817"/>
    <w:rPr>
      <w:noProof/>
      <w:sz w:val="16"/>
    </w:rPr>
  </w:style>
  <w:style w:type="character" w:styleId="afb">
    <w:name w:val="Unresolved Mention"/>
    <w:basedOn w:val="a0"/>
    <w:uiPriority w:val="99"/>
    <w:semiHidden/>
    <w:unhideWhenUsed/>
    <w:rsid w:val="00872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950">
      <w:bodyDiv w:val="1"/>
      <w:marLeft w:val="0"/>
      <w:marRight w:val="0"/>
      <w:marTop w:val="0"/>
      <w:marBottom w:val="0"/>
      <w:divBdr>
        <w:top w:val="none" w:sz="0" w:space="0" w:color="auto"/>
        <w:left w:val="none" w:sz="0" w:space="0" w:color="auto"/>
        <w:bottom w:val="none" w:sz="0" w:space="0" w:color="auto"/>
        <w:right w:val="none" w:sz="0" w:space="0" w:color="auto"/>
      </w:divBdr>
    </w:div>
    <w:div w:id="9338855">
      <w:bodyDiv w:val="1"/>
      <w:marLeft w:val="0"/>
      <w:marRight w:val="0"/>
      <w:marTop w:val="0"/>
      <w:marBottom w:val="0"/>
      <w:divBdr>
        <w:top w:val="none" w:sz="0" w:space="0" w:color="auto"/>
        <w:left w:val="none" w:sz="0" w:space="0" w:color="auto"/>
        <w:bottom w:val="none" w:sz="0" w:space="0" w:color="auto"/>
        <w:right w:val="none" w:sz="0" w:space="0" w:color="auto"/>
      </w:divBdr>
    </w:div>
    <w:div w:id="124390749">
      <w:bodyDiv w:val="1"/>
      <w:marLeft w:val="0"/>
      <w:marRight w:val="0"/>
      <w:marTop w:val="0"/>
      <w:marBottom w:val="0"/>
      <w:divBdr>
        <w:top w:val="none" w:sz="0" w:space="0" w:color="auto"/>
        <w:left w:val="none" w:sz="0" w:space="0" w:color="auto"/>
        <w:bottom w:val="none" w:sz="0" w:space="0" w:color="auto"/>
        <w:right w:val="none" w:sz="0" w:space="0" w:color="auto"/>
      </w:divBdr>
    </w:div>
    <w:div w:id="198662952">
      <w:bodyDiv w:val="1"/>
      <w:marLeft w:val="0"/>
      <w:marRight w:val="0"/>
      <w:marTop w:val="0"/>
      <w:marBottom w:val="0"/>
      <w:divBdr>
        <w:top w:val="none" w:sz="0" w:space="0" w:color="auto"/>
        <w:left w:val="none" w:sz="0" w:space="0" w:color="auto"/>
        <w:bottom w:val="none" w:sz="0" w:space="0" w:color="auto"/>
        <w:right w:val="none" w:sz="0" w:space="0" w:color="auto"/>
      </w:divBdr>
    </w:div>
    <w:div w:id="243807547">
      <w:bodyDiv w:val="1"/>
      <w:marLeft w:val="0"/>
      <w:marRight w:val="0"/>
      <w:marTop w:val="0"/>
      <w:marBottom w:val="0"/>
      <w:divBdr>
        <w:top w:val="none" w:sz="0" w:space="0" w:color="auto"/>
        <w:left w:val="none" w:sz="0" w:space="0" w:color="auto"/>
        <w:bottom w:val="none" w:sz="0" w:space="0" w:color="auto"/>
        <w:right w:val="none" w:sz="0" w:space="0" w:color="auto"/>
      </w:divBdr>
    </w:div>
    <w:div w:id="262037261">
      <w:bodyDiv w:val="1"/>
      <w:marLeft w:val="0"/>
      <w:marRight w:val="0"/>
      <w:marTop w:val="0"/>
      <w:marBottom w:val="0"/>
      <w:divBdr>
        <w:top w:val="none" w:sz="0" w:space="0" w:color="auto"/>
        <w:left w:val="none" w:sz="0" w:space="0" w:color="auto"/>
        <w:bottom w:val="none" w:sz="0" w:space="0" w:color="auto"/>
        <w:right w:val="none" w:sz="0" w:space="0" w:color="auto"/>
      </w:divBdr>
    </w:div>
    <w:div w:id="289211533">
      <w:bodyDiv w:val="1"/>
      <w:marLeft w:val="0"/>
      <w:marRight w:val="0"/>
      <w:marTop w:val="0"/>
      <w:marBottom w:val="0"/>
      <w:divBdr>
        <w:top w:val="none" w:sz="0" w:space="0" w:color="auto"/>
        <w:left w:val="none" w:sz="0" w:space="0" w:color="auto"/>
        <w:bottom w:val="none" w:sz="0" w:space="0" w:color="auto"/>
        <w:right w:val="none" w:sz="0" w:space="0" w:color="auto"/>
      </w:divBdr>
    </w:div>
    <w:div w:id="344138994">
      <w:bodyDiv w:val="1"/>
      <w:marLeft w:val="0"/>
      <w:marRight w:val="0"/>
      <w:marTop w:val="0"/>
      <w:marBottom w:val="0"/>
      <w:divBdr>
        <w:top w:val="none" w:sz="0" w:space="0" w:color="auto"/>
        <w:left w:val="none" w:sz="0" w:space="0" w:color="auto"/>
        <w:bottom w:val="none" w:sz="0" w:space="0" w:color="auto"/>
        <w:right w:val="none" w:sz="0" w:space="0" w:color="auto"/>
      </w:divBdr>
    </w:div>
    <w:div w:id="408893176">
      <w:bodyDiv w:val="1"/>
      <w:marLeft w:val="0"/>
      <w:marRight w:val="0"/>
      <w:marTop w:val="0"/>
      <w:marBottom w:val="0"/>
      <w:divBdr>
        <w:top w:val="none" w:sz="0" w:space="0" w:color="auto"/>
        <w:left w:val="none" w:sz="0" w:space="0" w:color="auto"/>
        <w:bottom w:val="none" w:sz="0" w:space="0" w:color="auto"/>
        <w:right w:val="none" w:sz="0" w:space="0" w:color="auto"/>
      </w:divBdr>
    </w:div>
    <w:div w:id="416632518">
      <w:bodyDiv w:val="1"/>
      <w:marLeft w:val="0"/>
      <w:marRight w:val="0"/>
      <w:marTop w:val="0"/>
      <w:marBottom w:val="0"/>
      <w:divBdr>
        <w:top w:val="none" w:sz="0" w:space="0" w:color="auto"/>
        <w:left w:val="none" w:sz="0" w:space="0" w:color="auto"/>
        <w:bottom w:val="none" w:sz="0" w:space="0" w:color="auto"/>
        <w:right w:val="none" w:sz="0" w:space="0" w:color="auto"/>
      </w:divBdr>
    </w:div>
    <w:div w:id="445126615">
      <w:bodyDiv w:val="1"/>
      <w:marLeft w:val="0"/>
      <w:marRight w:val="0"/>
      <w:marTop w:val="0"/>
      <w:marBottom w:val="0"/>
      <w:divBdr>
        <w:top w:val="none" w:sz="0" w:space="0" w:color="auto"/>
        <w:left w:val="none" w:sz="0" w:space="0" w:color="auto"/>
        <w:bottom w:val="none" w:sz="0" w:space="0" w:color="auto"/>
        <w:right w:val="none" w:sz="0" w:space="0" w:color="auto"/>
      </w:divBdr>
    </w:div>
    <w:div w:id="502281527">
      <w:bodyDiv w:val="1"/>
      <w:marLeft w:val="0"/>
      <w:marRight w:val="0"/>
      <w:marTop w:val="0"/>
      <w:marBottom w:val="0"/>
      <w:divBdr>
        <w:top w:val="none" w:sz="0" w:space="0" w:color="auto"/>
        <w:left w:val="none" w:sz="0" w:space="0" w:color="auto"/>
        <w:bottom w:val="none" w:sz="0" w:space="0" w:color="auto"/>
        <w:right w:val="none" w:sz="0" w:space="0" w:color="auto"/>
      </w:divBdr>
    </w:div>
    <w:div w:id="510023390">
      <w:bodyDiv w:val="1"/>
      <w:marLeft w:val="0"/>
      <w:marRight w:val="0"/>
      <w:marTop w:val="0"/>
      <w:marBottom w:val="0"/>
      <w:divBdr>
        <w:top w:val="none" w:sz="0" w:space="0" w:color="auto"/>
        <w:left w:val="none" w:sz="0" w:space="0" w:color="auto"/>
        <w:bottom w:val="none" w:sz="0" w:space="0" w:color="auto"/>
        <w:right w:val="none" w:sz="0" w:space="0" w:color="auto"/>
      </w:divBdr>
    </w:div>
    <w:div w:id="554198693">
      <w:bodyDiv w:val="1"/>
      <w:marLeft w:val="0"/>
      <w:marRight w:val="0"/>
      <w:marTop w:val="0"/>
      <w:marBottom w:val="0"/>
      <w:divBdr>
        <w:top w:val="none" w:sz="0" w:space="0" w:color="auto"/>
        <w:left w:val="none" w:sz="0" w:space="0" w:color="auto"/>
        <w:bottom w:val="none" w:sz="0" w:space="0" w:color="auto"/>
        <w:right w:val="none" w:sz="0" w:space="0" w:color="auto"/>
      </w:divBdr>
    </w:div>
    <w:div w:id="583344554">
      <w:bodyDiv w:val="1"/>
      <w:marLeft w:val="0"/>
      <w:marRight w:val="0"/>
      <w:marTop w:val="0"/>
      <w:marBottom w:val="0"/>
      <w:divBdr>
        <w:top w:val="none" w:sz="0" w:space="0" w:color="auto"/>
        <w:left w:val="none" w:sz="0" w:space="0" w:color="auto"/>
        <w:bottom w:val="none" w:sz="0" w:space="0" w:color="auto"/>
        <w:right w:val="none" w:sz="0" w:space="0" w:color="auto"/>
      </w:divBdr>
    </w:div>
    <w:div w:id="592319072">
      <w:bodyDiv w:val="1"/>
      <w:marLeft w:val="0"/>
      <w:marRight w:val="0"/>
      <w:marTop w:val="0"/>
      <w:marBottom w:val="0"/>
      <w:divBdr>
        <w:top w:val="none" w:sz="0" w:space="0" w:color="auto"/>
        <w:left w:val="none" w:sz="0" w:space="0" w:color="auto"/>
        <w:bottom w:val="none" w:sz="0" w:space="0" w:color="auto"/>
        <w:right w:val="none" w:sz="0" w:space="0" w:color="auto"/>
      </w:divBdr>
    </w:div>
    <w:div w:id="599224141">
      <w:bodyDiv w:val="1"/>
      <w:marLeft w:val="0"/>
      <w:marRight w:val="0"/>
      <w:marTop w:val="0"/>
      <w:marBottom w:val="0"/>
      <w:divBdr>
        <w:top w:val="none" w:sz="0" w:space="0" w:color="auto"/>
        <w:left w:val="none" w:sz="0" w:space="0" w:color="auto"/>
        <w:bottom w:val="none" w:sz="0" w:space="0" w:color="auto"/>
        <w:right w:val="none" w:sz="0" w:space="0" w:color="auto"/>
      </w:divBdr>
    </w:div>
    <w:div w:id="646397956">
      <w:bodyDiv w:val="1"/>
      <w:marLeft w:val="0"/>
      <w:marRight w:val="0"/>
      <w:marTop w:val="0"/>
      <w:marBottom w:val="0"/>
      <w:divBdr>
        <w:top w:val="none" w:sz="0" w:space="0" w:color="auto"/>
        <w:left w:val="none" w:sz="0" w:space="0" w:color="auto"/>
        <w:bottom w:val="none" w:sz="0" w:space="0" w:color="auto"/>
        <w:right w:val="none" w:sz="0" w:space="0" w:color="auto"/>
      </w:divBdr>
    </w:div>
    <w:div w:id="687289229">
      <w:bodyDiv w:val="1"/>
      <w:marLeft w:val="0"/>
      <w:marRight w:val="0"/>
      <w:marTop w:val="0"/>
      <w:marBottom w:val="0"/>
      <w:divBdr>
        <w:top w:val="none" w:sz="0" w:space="0" w:color="auto"/>
        <w:left w:val="none" w:sz="0" w:space="0" w:color="auto"/>
        <w:bottom w:val="none" w:sz="0" w:space="0" w:color="auto"/>
        <w:right w:val="none" w:sz="0" w:space="0" w:color="auto"/>
      </w:divBdr>
    </w:div>
    <w:div w:id="792216493">
      <w:bodyDiv w:val="1"/>
      <w:marLeft w:val="0"/>
      <w:marRight w:val="0"/>
      <w:marTop w:val="0"/>
      <w:marBottom w:val="0"/>
      <w:divBdr>
        <w:top w:val="none" w:sz="0" w:space="0" w:color="auto"/>
        <w:left w:val="none" w:sz="0" w:space="0" w:color="auto"/>
        <w:bottom w:val="none" w:sz="0" w:space="0" w:color="auto"/>
        <w:right w:val="none" w:sz="0" w:space="0" w:color="auto"/>
      </w:divBdr>
    </w:div>
    <w:div w:id="830826045">
      <w:bodyDiv w:val="1"/>
      <w:marLeft w:val="0"/>
      <w:marRight w:val="0"/>
      <w:marTop w:val="0"/>
      <w:marBottom w:val="0"/>
      <w:divBdr>
        <w:top w:val="none" w:sz="0" w:space="0" w:color="auto"/>
        <w:left w:val="none" w:sz="0" w:space="0" w:color="auto"/>
        <w:bottom w:val="none" w:sz="0" w:space="0" w:color="auto"/>
        <w:right w:val="none" w:sz="0" w:space="0" w:color="auto"/>
      </w:divBdr>
    </w:div>
    <w:div w:id="955873713">
      <w:bodyDiv w:val="1"/>
      <w:marLeft w:val="0"/>
      <w:marRight w:val="0"/>
      <w:marTop w:val="0"/>
      <w:marBottom w:val="0"/>
      <w:divBdr>
        <w:top w:val="none" w:sz="0" w:space="0" w:color="auto"/>
        <w:left w:val="none" w:sz="0" w:space="0" w:color="auto"/>
        <w:bottom w:val="none" w:sz="0" w:space="0" w:color="auto"/>
        <w:right w:val="none" w:sz="0" w:space="0" w:color="auto"/>
      </w:divBdr>
    </w:div>
    <w:div w:id="1096707096">
      <w:bodyDiv w:val="1"/>
      <w:marLeft w:val="0"/>
      <w:marRight w:val="0"/>
      <w:marTop w:val="0"/>
      <w:marBottom w:val="0"/>
      <w:divBdr>
        <w:top w:val="none" w:sz="0" w:space="0" w:color="auto"/>
        <w:left w:val="none" w:sz="0" w:space="0" w:color="auto"/>
        <w:bottom w:val="none" w:sz="0" w:space="0" w:color="auto"/>
        <w:right w:val="none" w:sz="0" w:space="0" w:color="auto"/>
      </w:divBdr>
    </w:div>
    <w:div w:id="1115757497">
      <w:bodyDiv w:val="1"/>
      <w:marLeft w:val="0"/>
      <w:marRight w:val="0"/>
      <w:marTop w:val="0"/>
      <w:marBottom w:val="0"/>
      <w:divBdr>
        <w:top w:val="none" w:sz="0" w:space="0" w:color="auto"/>
        <w:left w:val="none" w:sz="0" w:space="0" w:color="auto"/>
        <w:bottom w:val="none" w:sz="0" w:space="0" w:color="auto"/>
        <w:right w:val="none" w:sz="0" w:space="0" w:color="auto"/>
      </w:divBdr>
    </w:div>
    <w:div w:id="1122112416">
      <w:bodyDiv w:val="1"/>
      <w:marLeft w:val="0"/>
      <w:marRight w:val="0"/>
      <w:marTop w:val="0"/>
      <w:marBottom w:val="0"/>
      <w:divBdr>
        <w:top w:val="none" w:sz="0" w:space="0" w:color="auto"/>
        <w:left w:val="none" w:sz="0" w:space="0" w:color="auto"/>
        <w:bottom w:val="none" w:sz="0" w:space="0" w:color="auto"/>
        <w:right w:val="none" w:sz="0" w:space="0" w:color="auto"/>
      </w:divBdr>
    </w:div>
    <w:div w:id="1130511095">
      <w:bodyDiv w:val="1"/>
      <w:marLeft w:val="0"/>
      <w:marRight w:val="0"/>
      <w:marTop w:val="0"/>
      <w:marBottom w:val="0"/>
      <w:divBdr>
        <w:top w:val="none" w:sz="0" w:space="0" w:color="auto"/>
        <w:left w:val="none" w:sz="0" w:space="0" w:color="auto"/>
        <w:bottom w:val="none" w:sz="0" w:space="0" w:color="auto"/>
        <w:right w:val="none" w:sz="0" w:space="0" w:color="auto"/>
      </w:divBdr>
    </w:div>
    <w:div w:id="1462457128">
      <w:bodyDiv w:val="1"/>
      <w:marLeft w:val="0"/>
      <w:marRight w:val="0"/>
      <w:marTop w:val="0"/>
      <w:marBottom w:val="0"/>
      <w:divBdr>
        <w:top w:val="none" w:sz="0" w:space="0" w:color="auto"/>
        <w:left w:val="none" w:sz="0" w:space="0" w:color="auto"/>
        <w:bottom w:val="none" w:sz="0" w:space="0" w:color="auto"/>
        <w:right w:val="none" w:sz="0" w:space="0" w:color="auto"/>
      </w:divBdr>
    </w:div>
    <w:div w:id="1464425116">
      <w:bodyDiv w:val="1"/>
      <w:marLeft w:val="0"/>
      <w:marRight w:val="0"/>
      <w:marTop w:val="0"/>
      <w:marBottom w:val="0"/>
      <w:divBdr>
        <w:top w:val="none" w:sz="0" w:space="0" w:color="auto"/>
        <w:left w:val="none" w:sz="0" w:space="0" w:color="auto"/>
        <w:bottom w:val="none" w:sz="0" w:space="0" w:color="auto"/>
        <w:right w:val="none" w:sz="0" w:space="0" w:color="auto"/>
      </w:divBdr>
    </w:div>
    <w:div w:id="1475565711">
      <w:bodyDiv w:val="1"/>
      <w:marLeft w:val="0"/>
      <w:marRight w:val="0"/>
      <w:marTop w:val="0"/>
      <w:marBottom w:val="0"/>
      <w:divBdr>
        <w:top w:val="none" w:sz="0" w:space="0" w:color="auto"/>
        <w:left w:val="none" w:sz="0" w:space="0" w:color="auto"/>
        <w:bottom w:val="none" w:sz="0" w:space="0" w:color="auto"/>
        <w:right w:val="none" w:sz="0" w:space="0" w:color="auto"/>
      </w:divBdr>
    </w:div>
    <w:div w:id="1480460704">
      <w:bodyDiv w:val="1"/>
      <w:marLeft w:val="0"/>
      <w:marRight w:val="0"/>
      <w:marTop w:val="0"/>
      <w:marBottom w:val="0"/>
      <w:divBdr>
        <w:top w:val="none" w:sz="0" w:space="0" w:color="auto"/>
        <w:left w:val="none" w:sz="0" w:space="0" w:color="auto"/>
        <w:bottom w:val="none" w:sz="0" w:space="0" w:color="auto"/>
        <w:right w:val="none" w:sz="0" w:space="0" w:color="auto"/>
      </w:divBdr>
    </w:div>
    <w:div w:id="1600989037">
      <w:bodyDiv w:val="1"/>
      <w:marLeft w:val="0"/>
      <w:marRight w:val="0"/>
      <w:marTop w:val="0"/>
      <w:marBottom w:val="0"/>
      <w:divBdr>
        <w:top w:val="none" w:sz="0" w:space="0" w:color="auto"/>
        <w:left w:val="none" w:sz="0" w:space="0" w:color="auto"/>
        <w:bottom w:val="none" w:sz="0" w:space="0" w:color="auto"/>
        <w:right w:val="none" w:sz="0" w:space="0" w:color="auto"/>
      </w:divBdr>
    </w:div>
    <w:div w:id="1603999633">
      <w:bodyDiv w:val="1"/>
      <w:marLeft w:val="0"/>
      <w:marRight w:val="0"/>
      <w:marTop w:val="0"/>
      <w:marBottom w:val="0"/>
      <w:divBdr>
        <w:top w:val="none" w:sz="0" w:space="0" w:color="auto"/>
        <w:left w:val="none" w:sz="0" w:space="0" w:color="auto"/>
        <w:bottom w:val="none" w:sz="0" w:space="0" w:color="auto"/>
        <w:right w:val="none" w:sz="0" w:space="0" w:color="auto"/>
      </w:divBdr>
    </w:div>
    <w:div w:id="1621256373">
      <w:bodyDiv w:val="1"/>
      <w:marLeft w:val="0"/>
      <w:marRight w:val="0"/>
      <w:marTop w:val="0"/>
      <w:marBottom w:val="0"/>
      <w:divBdr>
        <w:top w:val="none" w:sz="0" w:space="0" w:color="auto"/>
        <w:left w:val="none" w:sz="0" w:space="0" w:color="auto"/>
        <w:bottom w:val="none" w:sz="0" w:space="0" w:color="auto"/>
        <w:right w:val="none" w:sz="0" w:space="0" w:color="auto"/>
      </w:divBdr>
    </w:div>
    <w:div w:id="1646663742">
      <w:bodyDiv w:val="1"/>
      <w:marLeft w:val="0"/>
      <w:marRight w:val="0"/>
      <w:marTop w:val="0"/>
      <w:marBottom w:val="0"/>
      <w:divBdr>
        <w:top w:val="none" w:sz="0" w:space="0" w:color="auto"/>
        <w:left w:val="none" w:sz="0" w:space="0" w:color="auto"/>
        <w:bottom w:val="none" w:sz="0" w:space="0" w:color="auto"/>
        <w:right w:val="none" w:sz="0" w:space="0" w:color="auto"/>
      </w:divBdr>
    </w:div>
    <w:div w:id="1692492968">
      <w:bodyDiv w:val="1"/>
      <w:marLeft w:val="0"/>
      <w:marRight w:val="0"/>
      <w:marTop w:val="0"/>
      <w:marBottom w:val="0"/>
      <w:divBdr>
        <w:top w:val="none" w:sz="0" w:space="0" w:color="auto"/>
        <w:left w:val="none" w:sz="0" w:space="0" w:color="auto"/>
        <w:bottom w:val="none" w:sz="0" w:space="0" w:color="auto"/>
        <w:right w:val="none" w:sz="0" w:space="0" w:color="auto"/>
      </w:divBdr>
    </w:div>
    <w:div w:id="1716464931">
      <w:bodyDiv w:val="1"/>
      <w:marLeft w:val="0"/>
      <w:marRight w:val="0"/>
      <w:marTop w:val="0"/>
      <w:marBottom w:val="0"/>
      <w:divBdr>
        <w:top w:val="none" w:sz="0" w:space="0" w:color="auto"/>
        <w:left w:val="none" w:sz="0" w:space="0" w:color="auto"/>
        <w:bottom w:val="none" w:sz="0" w:space="0" w:color="auto"/>
        <w:right w:val="none" w:sz="0" w:space="0" w:color="auto"/>
      </w:divBdr>
    </w:div>
    <w:div w:id="1732659116">
      <w:bodyDiv w:val="1"/>
      <w:marLeft w:val="0"/>
      <w:marRight w:val="0"/>
      <w:marTop w:val="0"/>
      <w:marBottom w:val="0"/>
      <w:divBdr>
        <w:top w:val="none" w:sz="0" w:space="0" w:color="auto"/>
        <w:left w:val="none" w:sz="0" w:space="0" w:color="auto"/>
        <w:bottom w:val="none" w:sz="0" w:space="0" w:color="auto"/>
        <w:right w:val="none" w:sz="0" w:space="0" w:color="auto"/>
      </w:divBdr>
    </w:div>
    <w:div w:id="1741949805">
      <w:bodyDiv w:val="1"/>
      <w:marLeft w:val="0"/>
      <w:marRight w:val="0"/>
      <w:marTop w:val="0"/>
      <w:marBottom w:val="0"/>
      <w:divBdr>
        <w:top w:val="none" w:sz="0" w:space="0" w:color="auto"/>
        <w:left w:val="none" w:sz="0" w:space="0" w:color="auto"/>
        <w:bottom w:val="none" w:sz="0" w:space="0" w:color="auto"/>
        <w:right w:val="none" w:sz="0" w:space="0" w:color="auto"/>
      </w:divBdr>
    </w:div>
    <w:div w:id="1753233542">
      <w:bodyDiv w:val="1"/>
      <w:marLeft w:val="0"/>
      <w:marRight w:val="0"/>
      <w:marTop w:val="0"/>
      <w:marBottom w:val="0"/>
      <w:divBdr>
        <w:top w:val="none" w:sz="0" w:space="0" w:color="auto"/>
        <w:left w:val="none" w:sz="0" w:space="0" w:color="auto"/>
        <w:bottom w:val="none" w:sz="0" w:space="0" w:color="auto"/>
        <w:right w:val="none" w:sz="0" w:space="0" w:color="auto"/>
      </w:divBdr>
    </w:div>
    <w:div w:id="1837962797">
      <w:bodyDiv w:val="1"/>
      <w:marLeft w:val="0"/>
      <w:marRight w:val="0"/>
      <w:marTop w:val="0"/>
      <w:marBottom w:val="0"/>
      <w:divBdr>
        <w:top w:val="none" w:sz="0" w:space="0" w:color="auto"/>
        <w:left w:val="none" w:sz="0" w:space="0" w:color="auto"/>
        <w:bottom w:val="none" w:sz="0" w:space="0" w:color="auto"/>
        <w:right w:val="none" w:sz="0" w:space="0" w:color="auto"/>
      </w:divBdr>
    </w:div>
    <w:div w:id="1902404680">
      <w:bodyDiv w:val="1"/>
      <w:marLeft w:val="0"/>
      <w:marRight w:val="0"/>
      <w:marTop w:val="0"/>
      <w:marBottom w:val="0"/>
      <w:divBdr>
        <w:top w:val="none" w:sz="0" w:space="0" w:color="auto"/>
        <w:left w:val="none" w:sz="0" w:space="0" w:color="auto"/>
        <w:bottom w:val="none" w:sz="0" w:space="0" w:color="auto"/>
        <w:right w:val="none" w:sz="0" w:space="0" w:color="auto"/>
      </w:divBdr>
    </w:div>
    <w:div w:id="1934775950">
      <w:bodyDiv w:val="1"/>
      <w:marLeft w:val="0"/>
      <w:marRight w:val="0"/>
      <w:marTop w:val="0"/>
      <w:marBottom w:val="0"/>
      <w:divBdr>
        <w:top w:val="none" w:sz="0" w:space="0" w:color="auto"/>
        <w:left w:val="none" w:sz="0" w:space="0" w:color="auto"/>
        <w:bottom w:val="none" w:sz="0" w:space="0" w:color="auto"/>
        <w:right w:val="none" w:sz="0" w:space="0" w:color="auto"/>
      </w:divBdr>
    </w:div>
    <w:div w:id="1987318063">
      <w:bodyDiv w:val="1"/>
      <w:marLeft w:val="0"/>
      <w:marRight w:val="0"/>
      <w:marTop w:val="0"/>
      <w:marBottom w:val="0"/>
      <w:divBdr>
        <w:top w:val="none" w:sz="0" w:space="0" w:color="auto"/>
        <w:left w:val="none" w:sz="0" w:space="0" w:color="auto"/>
        <w:bottom w:val="none" w:sz="0" w:space="0" w:color="auto"/>
        <w:right w:val="none" w:sz="0" w:space="0" w:color="auto"/>
      </w:divBdr>
    </w:div>
    <w:div w:id="2012557581">
      <w:bodyDiv w:val="1"/>
      <w:marLeft w:val="0"/>
      <w:marRight w:val="0"/>
      <w:marTop w:val="0"/>
      <w:marBottom w:val="0"/>
      <w:divBdr>
        <w:top w:val="none" w:sz="0" w:space="0" w:color="auto"/>
        <w:left w:val="none" w:sz="0" w:space="0" w:color="auto"/>
        <w:bottom w:val="none" w:sz="0" w:space="0" w:color="auto"/>
        <w:right w:val="none" w:sz="0" w:space="0" w:color="auto"/>
      </w:divBdr>
    </w:div>
    <w:div w:id="2026974050">
      <w:bodyDiv w:val="1"/>
      <w:marLeft w:val="0"/>
      <w:marRight w:val="0"/>
      <w:marTop w:val="0"/>
      <w:marBottom w:val="0"/>
      <w:divBdr>
        <w:top w:val="none" w:sz="0" w:space="0" w:color="auto"/>
        <w:left w:val="none" w:sz="0" w:space="0" w:color="auto"/>
        <w:bottom w:val="none" w:sz="0" w:space="0" w:color="auto"/>
        <w:right w:val="none" w:sz="0" w:space="0" w:color="auto"/>
      </w:divBdr>
    </w:div>
    <w:div w:id="2045671784">
      <w:bodyDiv w:val="1"/>
      <w:marLeft w:val="0"/>
      <w:marRight w:val="0"/>
      <w:marTop w:val="0"/>
      <w:marBottom w:val="0"/>
      <w:divBdr>
        <w:top w:val="none" w:sz="0" w:space="0" w:color="auto"/>
        <w:left w:val="none" w:sz="0" w:space="0" w:color="auto"/>
        <w:bottom w:val="none" w:sz="0" w:space="0" w:color="auto"/>
        <w:right w:val="none" w:sz="0" w:space="0" w:color="auto"/>
      </w:divBdr>
    </w:div>
    <w:div w:id="2088187643">
      <w:bodyDiv w:val="1"/>
      <w:marLeft w:val="0"/>
      <w:marRight w:val="0"/>
      <w:marTop w:val="0"/>
      <w:marBottom w:val="0"/>
      <w:divBdr>
        <w:top w:val="none" w:sz="0" w:space="0" w:color="auto"/>
        <w:left w:val="none" w:sz="0" w:space="0" w:color="auto"/>
        <w:bottom w:val="none" w:sz="0" w:space="0" w:color="auto"/>
        <w:right w:val="none" w:sz="0" w:space="0" w:color="auto"/>
      </w:divBdr>
    </w:div>
    <w:div w:id="2098550591">
      <w:bodyDiv w:val="1"/>
      <w:marLeft w:val="0"/>
      <w:marRight w:val="0"/>
      <w:marTop w:val="0"/>
      <w:marBottom w:val="0"/>
      <w:divBdr>
        <w:top w:val="none" w:sz="0" w:space="0" w:color="auto"/>
        <w:left w:val="none" w:sz="0" w:space="0" w:color="auto"/>
        <w:bottom w:val="none" w:sz="0" w:space="0" w:color="auto"/>
        <w:right w:val="none" w:sz="0" w:space="0" w:color="auto"/>
      </w:divBdr>
    </w:div>
    <w:div w:id="2125153634">
      <w:bodyDiv w:val="1"/>
      <w:marLeft w:val="0"/>
      <w:marRight w:val="0"/>
      <w:marTop w:val="0"/>
      <w:marBottom w:val="0"/>
      <w:divBdr>
        <w:top w:val="none" w:sz="0" w:space="0" w:color="auto"/>
        <w:left w:val="none" w:sz="0" w:space="0" w:color="auto"/>
        <w:bottom w:val="none" w:sz="0" w:space="0" w:color="auto"/>
        <w:right w:val="none" w:sz="0" w:space="0" w:color="auto"/>
      </w:divBdr>
    </w:div>
    <w:div w:id="213431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LiuLiShenShe/F2DMAS.gi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653C-9A04-4290-86B3-6A23F55E8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Settings\yaog\My Documents\-- procedia\PROENG\Templates\newtemplate.dotx</Template>
  <TotalTime>49</TotalTime>
  <Pages>41</Pages>
  <Words>21412</Words>
  <Characters>141321</Characters>
  <Application>Microsoft Office Word</Application>
  <DocSecurity>0</DocSecurity>
  <Lines>1884</Lines>
  <Paragraphs>557</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162176</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a88101</cp:lastModifiedBy>
  <cp:revision>10</cp:revision>
  <cp:lastPrinted>2026-04-04T05:56:00Z</cp:lastPrinted>
  <dcterms:created xsi:type="dcterms:W3CDTF">2026-04-14T10:31:00Z</dcterms:created>
  <dcterms:modified xsi:type="dcterms:W3CDTF">2026-04-22T07:09:00Z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id="7bAoKTbB"/&gt;&lt;style id="http://www.zotero.org/styles/vancouver-ama" locale="zh-CN" hasBibliography="1" bibliographyStyleHasBeenSet="1"/&gt;&lt;prefs&gt;&lt;pref name="fieldType" value="Field"/&gt;&lt;/prefs&gt;&lt;/data&gt;</vt:lpwstr>
  </property>
</Properties>
</file>