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EC0B3" w14:textId="4BBCF815" w:rsidR="00E956FF" w:rsidRDefault="00E956FF" w:rsidP="004A4CBE">
      <w:pPr>
        <w:widowControl/>
        <w:jc w:val="left"/>
        <w:rPr>
          <w:rFonts w:ascii="Helvetica Neue" w:eastAsia=".PingFang SC" w:hAnsi="Helvetica Neue" w:cs="Times New Roman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[单选题]</w:t>
      </w:r>
    </w:p>
    <w:p w14:paraId="4C2583E8" w14:textId="41CEA1B7" w:rsidR="0008442C" w:rsidRDefault="0008442C" w:rsidP="004A4CBE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Helvetica Neue" w:eastAsia=".PingFang SC" w:hAnsi="Helvetica Neue" w:cs="Times New Roman"/>
          <w:kern w:val="0"/>
          <w:sz w:val="18"/>
          <w:szCs w:val="18"/>
        </w:rPr>
        <w:t>1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.</w:t>
      </w:r>
      <w:r w:rsidR="004A4CBE"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[单选题]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（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2020.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广东中考模拟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01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）“国家好、民族好，大家才好！”这句话启示我们（）</w:t>
      </w:r>
    </w:p>
    <w:p w14:paraId="15005397" w14:textId="1B379C72" w:rsidR="00C94EF2" w:rsidRPr="00C94EF2" w:rsidRDefault="00C94EF2" w:rsidP="004A4CBE">
      <w:pPr>
        <w:widowControl/>
        <w:jc w:val="left"/>
        <w:rPr>
          <w:rFonts w:ascii="微软雅黑" w:eastAsia="微软雅黑" w:hAnsi="微软雅黑" w:cs="Times New Roman"/>
          <w:b/>
          <w:color w:val="656577"/>
          <w:spacing w:val="-5"/>
          <w:kern w:val="0"/>
          <w:sz w:val="18"/>
          <w:szCs w:val="18"/>
        </w:rPr>
      </w:pPr>
      <w:r>
        <w:rPr>
          <w:rFonts w:ascii="Helvetica Neue" w:eastAsia=".PingFang SC" w:hAnsi="Helvetica Neue" w:cs="Times New Roman"/>
          <w:kern w:val="0"/>
          <w:sz w:val="18"/>
          <w:szCs w:val="18"/>
        </w:rPr>
        <w:t>1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、[单选题]（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2020.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广东中考模拟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01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）“国家好、民族好，大家才好！”这句话启示我们（）</w:t>
      </w:r>
    </w:p>
    <w:p w14:paraId="4FC3A247" w14:textId="0669A5B0" w:rsidR="0063754E" w:rsidRPr="002765DB" w:rsidRDefault="0008442C" w:rsidP="0008442C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A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、</w:t>
      </w:r>
      <w:r w:rsidRPr="00D97936">
        <w:rPr>
          <w:rFonts w:ascii="微软雅黑" w:eastAsia="微软雅黑" w:hAnsi="微软雅黑" w:cs="Times New Roman" w:hint="eastAsia"/>
          <w:i/>
          <w:iCs/>
          <w:color w:val="656577"/>
          <w:spacing w:val="-5"/>
          <w:kern w:val="0"/>
          <w:sz w:val="18"/>
          <w:szCs w:val="18"/>
        </w:rPr>
        <w:t>选择职业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要找准自己的</w:t>
      </w:r>
      <w:r w:rsidRPr="00EF6E85">
        <w:rPr>
          <w:rFonts w:ascii="微软雅黑" w:eastAsia="微软雅黑" w:hAnsi="微软雅黑" w:cs="Times New Roman" w:hint="eastAsia"/>
          <w:b/>
          <w:bCs/>
          <w:color w:val="656577"/>
          <w:spacing w:val="-5"/>
          <w:kern w:val="0"/>
          <w:sz w:val="18"/>
          <w:szCs w:val="18"/>
        </w:rPr>
        <w:t>兴趣和爱好</w:t>
      </w:r>
    </w:p>
    <w:p w14:paraId="2E7C92A2" w14:textId="5E02B0BC" w:rsidR="00564048" w:rsidRPr="00AA7DBE" w:rsidRDefault="00564048" w:rsidP="0008442C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noProof/>
          <w:color w:val="656577"/>
          <w:spacing w:val="-5"/>
          <w:kern w:val="0"/>
          <w:sz w:val="18"/>
          <w:szCs w:val="18"/>
        </w:rPr>
        <w:drawing>
          <wp:inline distT="0" distB="0" distL="0" distR="0" wp14:anchorId="2842F23E" wp14:editId="1400369D">
            <wp:extent cx="1117600" cy="111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8284" cy="112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3CA5" w14:textId="4526FB4C" w:rsidR="0008442C" w:rsidRDefault="0008442C" w:rsidP="0008442C">
      <w:pPr>
        <w:widowControl/>
        <w:jc w:val="left"/>
        <w:rPr>
          <w:rFonts w:ascii="微软雅黑" w:eastAsia="微软雅黑" w:hAnsi="微软雅黑" w:cs="Times New Roman"/>
          <w:color w:val="FF0000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B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．</w:t>
      </w:r>
      <w:r w:rsidRPr="002337E9"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  <w:highlight w:val="yellow"/>
        </w:rPr>
        <w:t>青年兴则国家兴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，</w:t>
      </w:r>
      <w:r w:rsidRPr="002337E9">
        <w:rPr>
          <w:rFonts w:ascii="微软雅黑" w:eastAsia="微软雅黑" w:hAnsi="微软雅黑" w:cs="Times New Roman" w:hint="eastAsia"/>
          <w:color w:val="FF0000"/>
          <w:spacing w:val="-5"/>
          <w:kern w:val="0"/>
          <w:sz w:val="18"/>
          <w:szCs w:val="18"/>
        </w:rPr>
        <w:t>青年强则国家强</w:t>
      </w:r>
    </w:p>
    <w:p w14:paraId="630BAFDB" w14:textId="383A3AA4" w:rsidR="008924DE" w:rsidRDefault="0006782C" w:rsidP="0008442C">
      <w:pPr>
        <w:widowControl/>
        <w:jc w:val="left"/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</w:pPr>
      <w:r w:rsidRPr="0006782C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 xml:space="preserve">\[f(x) = {{{a_0}} \over 2} + </w:t>
      </w:r>
      <w:proofErr w:type="gramStart"/>
      <w:r w:rsidRPr="0006782C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\sum\limits_{</w:t>
      </w:r>
      <w:proofErr w:type="gramEnd"/>
      <w:r w:rsidRPr="0006782C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n = 1}^\</w:t>
      </w:r>
      <w:proofErr w:type="spellStart"/>
      <w:r w:rsidRPr="0006782C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infty</w:t>
      </w:r>
      <w:proofErr w:type="spellEnd"/>
      <w:r w:rsidRPr="0006782C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 xml:space="preserve"> {({</w:t>
      </w:r>
      <w:proofErr w:type="spellStart"/>
      <w:r w:rsidRPr="0006782C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a_n</w:t>
      </w:r>
      <w:proofErr w:type="spellEnd"/>
      <w:r w:rsidRPr="0006782C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}\cos {</w:t>
      </w:r>
      <w:proofErr w:type="spellStart"/>
      <w:r w:rsidRPr="0006782C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nx</w:t>
      </w:r>
      <w:proofErr w:type="spellEnd"/>
      <w:r w:rsidRPr="0006782C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} + {</w:t>
      </w:r>
      <w:proofErr w:type="spellStart"/>
      <w:r w:rsidRPr="0006782C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b_n</w:t>
      </w:r>
      <w:proofErr w:type="spellEnd"/>
      <w:r w:rsidRPr="0006782C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}\sin {</w:t>
      </w:r>
      <w:proofErr w:type="spellStart"/>
      <w:r w:rsidRPr="0006782C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nx</w:t>
      </w:r>
      <w:proofErr w:type="spellEnd"/>
      <w:r w:rsidRPr="0006782C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})}\]</w:t>
      </w:r>
    </w:p>
    <w:p w14:paraId="12326C26" w14:textId="14ED03BC" w:rsidR="0008442C" w:rsidRDefault="0008442C" w:rsidP="0008442C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C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．个人的命运与国家的命运</w:t>
      </w:r>
      <w:r w:rsidRPr="00D346F9"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  <w:u w:val="single"/>
        </w:rPr>
        <w:t>息息相关</w:t>
      </w:r>
    </w:p>
    <w:p w14:paraId="336B97FE" w14:textId="67C51ED0" w:rsidR="0008442C" w:rsidRDefault="0008442C" w:rsidP="0008442C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D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、不同时期的青少年</w:t>
      </w:r>
      <w:r w:rsidR="00AA7DBE" w:rsidRPr="00AA7DBE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$f(x) = {{{a_0}} \over 2} + \sum\limits_{n = 1}^\</w:t>
      </w:r>
      <w:proofErr w:type="spellStart"/>
      <w:r w:rsidR="00AA7DBE" w:rsidRPr="00AA7DBE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infty</w:t>
      </w:r>
      <w:proofErr w:type="spellEnd"/>
      <w:r w:rsidR="00AA7DBE" w:rsidRPr="00AA7DBE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 xml:space="preserve"> {({</w:t>
      </w:r>
      <w:proofErr w:type="spellStart"/>
      <w:r w:rsidR="00AA7DBE" w:rsidRPr="00AA7DBE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a_n</w:t>
      </w:r>
      <w:proofErr w:type="spellEnd"/>
      <w:r w:rsidR="00AA7DBE" w:rsidRPr="00AA7DBE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}\cos {</w:t>
      </w:r>
      <w:proofErr w:type="spellStart"/>
      <w:r w:rsidR="00AA7DBE" w:rsidRPr="00AA7DBE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nx</w:t>
      </w:r>
      <w:proofErr w:type="spellEnd"/>
      <w:r w:rsidR="00AA7DBE" w:rsidRPr="00AA7DBE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} + {</w:t>
      </w:r>
      <w:proofErr w:type="spellStart"/>
      <w:r w:rsidR="00AA7DBE" w:rsidRPr="00AA7DBE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b_n</w:t>
      </w:r>
      <w:proofErr w:type="spellEnd"/>
      <w:r w:rsidR="00AA7DBE" w:rsidRPr="00AA7DBE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}\sin {</w:t>
      </w:r>
      <w:proofErr w:type="spellStart"/>
      <w:r w:rsidR="00AA7DBE" w:rsidRPr="00AA7DBE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nx</w:t>
      </w:r>
      <w:proofErr w:type="spellEnd"/>
      <w:r w:rsidR="00AA7DBE" w:rsidRPr="00AA7DBE"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})}$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有不同的责任</w:t>
      </w:r>
    </w:p>
    <w:p w14:paraId="41B2A8DD" w14:textId="110C4176" w:rsidR="0008442C" w:rsidRDefault="0008442C" w:rsidP="0008442C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正确答案：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C</w:t>
      </w:r>
    </w:p>
    <w:p w14:paraId="7E050BF6" w14:textId="5EF2D275" w:rsidR="0008442C" w:rsidRDefault="0008442C" w:rsidP="0008442C">
      <w:pPr>
        <w:widowControl/>
        <w:jc w:val="left"/>
        <w:rPr>
          <w:rFonts w:ascii="微软雅黑" w:eastAsia="微软雅黑" w:hAnsi="微软雅黑"/>
          <w:color w:val="FF0000"/>
          <w:spacing w:val="-5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解析：正确认识个人利益与集体利益的关系</w:t>
      </w:r>
    </w:p>
    <w:p w14:paraId="22A8C8DE" w14:textId="72902655" w:rsidR="0008442C" w:rsidRDefault="0008442C" w:rsidP="0008442C">
      <w:pPr>
        <w:widowControl/>
        <w:jc w:val="left"/>
        <w:rPr>
          <w:rFonts w:ascii="微软雅黑" w:eastAsia="微软雅黑" w:hAnsi="微软雅黑"/>
          <w:color w:val="FF0000"/>
          <w:spacing w:val="-5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核心概念：DFK030201 国家利益</w:t>
      </w:r>
    </w:p>
    <w:p w14:paraId="402EA0B9" w14:textId="3FBD730C" w:rsidR="0008442C" w:rsidRDefault="0008442C" w:rsidP="0008442C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能力要素：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 xml:space="preserve">B1 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综合归纳</w:t>
      </w:r>
    </w:p>
    <w:p w14:paraId="57D8BC43" w14:textId="0E6C7854" w:rsidR="0008442C" w:rsidRDefault="0008442C" w:rsidP="0008442C">
      <w:pPr>
        <w:widowControl/>
        <w:jc w:val="left"/>
        <w:rPr>
          <w:rFonts w:ascii="微软雅黑" w:eastAsia="微软雅黑" w:hAnsi="微软雅黑"/>
          <w:color w:val="FF0000"/>
          <w:spacing w:val="-5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学习指标：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 xml:space="preserve">B1-1 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结合所学知识对具体事例进行归纳总结，明确人民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利益与国家利益的关系</w:t>
      </w:r>
    </w:p>
    <w:p w14:paraId="583AEA0F" w14:textId="67321478" w:rsidR="0008442C" w:rsidRDefault="0008442C" w:rsidP="0008442C">
      <w:pPr>
        <w:widowControl/>
        <w:jc w:val="left"/>
        <w:rPr>
          <w:rFonts w:ascii="微软雅黑" w:eastAsia="微软雅黑" w:hAnsi="微软雅黑"/>
          <w:color w:val="FF0000"/>
          <w:spacing w:val="-5"/>
          <w:sz w:val="18"/>
          <w:szCs w:val="18"/>
        </w:rPr>
      </w:pPr>
    </w:p>
    <w:p w14:paraId="07482354" w14:textId="77777777" w:rsidR="0008442C" w:rsidRDefault="0008442C" w:rsidP="0008442C">
      <w:pPr>
        <w:widowControl/>
        <w:jc w:val="left"/>
        <w:rPr>
          <w:rFonts w:ascii="微软雅黑" w:eastAsia="微软雅黑" w:hAnsi="微软雅黑"/>
          <w:color w:val="FF0000"/>
          <w:spacing w:val="-5"/>
          <w:sz w:val="18"/>
          <w:szCs w:val="18"/>
        </w:rPr>
      </w:pPr>
    </w:p>
    <w:p w14:paraId="11D8A3C7" w14:textId="77777777" w:rsidR="0008442C" w:rsidRDefault="0008442C" w:rsidP="0008442C">
      <w:pPr>
        <w:widowControl/>
        <w:jc w:val="left"/>
        <w:rPr>
          <w:rFonts w:ascii="微软雅黑" w:eastAsia="微软雅黑" w:hAnsi="微软雅黑" w:cs="Times New Roman"/>
          <w:b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color w:val="656577"/>
          <w:spacing w:val="-5"/>
          <w:kern w:val="0"/>
          <w:sz w:val="18"/>
          <w:szCs w:val="18"/>
        </w:rPr>
        <w:t>单选题</w:t>
      </w:r>
    </w:p>
    <w:p w14:paraId="3F0FC9E2" w14:textId="77777777" w:rsidR="0008442C" w:rsidRDefault="0008442C" w:rsidP="0008442C">
      <w:pPr>
        <w:widowControl/>
        <w:jc w:val="left"/>
        <w:outlineLvl w:val="0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Helvetica Neue" w:eastAsia=".PingFang SC" w:hAnsi="Helvetica Neue" w:cs="Times New Roman"/>
          <w:kern w:val="0"/>
          <w:sz w:val="18"/>
          <w:szCs w:val="18"/>
        </w:rPr>
        <w:t>1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.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（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2020.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广东中考模拟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01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）“国家好、民族好，大家才好！”这句话启示我们（）</w:t>
      </w:r>
    </w:p>
    <w:p w14:paraId="5BC0AC9B" w14:textId="77777777" w:rsidR="0008442C" w:rsidRDefault="0008442C" w:rsidP="0008442C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A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、选择职业要找准自己的兴趣和爱好</w:t>
      </w:r>
    </w:p>
    <w:p w14:paraId="09AA976B" w14:textId="77777777" w:rsidR="0008442C" w:rsidRDefault="0008442C" w:rsidP="0008442C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B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．青年兴则国家兴，青年强则国家强</w:t>
      </w:r>
    </w:p>
    <w:p w14:paraId="707FA6EE" w14:textId="77777777" w:rsidR="0008442C" w:rsidRDefault="0008442C" w:rsidP="0008442C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C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．个人的命运与国家的命运息息相关</w:t>
      </w:r>
    </w:p>
    <w:p w14:paraId="6C33E81A" w14:textId="77777777" w:rsidR="0008442C" w:rsidRDefault="0008442C" w:rsidP="0008442C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D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、不同时期的青少年有不同的责任</w:t>
      </w:r>
    </w:p>
    <w:p w14:paraId="1E5C202A" w14:textId="77777777" w:rsidR="0008442C" w:rsidRDefault="0008442C" w:rsidP="0008442C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正确答案：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C</w:t>
      </w:r>
    </w:p>
    <w:p w14:paraId="4F4AA254" w14:textId="77777777" w:rsidR="0008442C" w:rsidRDefault="0008442C" w:rsidP="0008442C">
      <w:pPr>
        <w:widowControl/>
        <w:jc w:val="left"/>
        <w:rPr>
          <w:rFonts w:ascii="微软雅黑" w:eastAsia="微软雅黑" w:hAnsi="微软雅黑"/>
          <w:color w:val="FF0000"/>
          <w:spacing w:val="-5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解析：正确认识个人利益与集体利益的关系、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（若无本行可不填）</w:t>
      </w:r>
    </w:p>
    <w:p w14:paraId="7D425DC2" w14:textId="77777777" w:rsidR="0008442C" w:rsidRDefault="0008442C" w:rsidP="0008442C">
      <w:pPr>
        <w:widowControl/>
        <w:jc w:val="left"/>
        <w:rPr>
          <w:rFonts w:ascii="微软雅黑" w:eastAsia="微软雅黑" w:hAnsi="微软雅黑"/>
          <w:color w:val="FF0000"/>
          <w:spacing w:val="-5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核心概念：DFK030201 国家利益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（若无本行可不填）</w:t>
      </w:r>
    </w:p>
    <w:p w14:paraId="7613D53B" w14:textId="77777777" w:rsidR="0008442C" w:rsidRDefault="0008442C" w:rsidP="0008442C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能力要素：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 xml:space="preserve">B1 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综合归纳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（若无本行可不填）</w:t>
      </w:r>
    </w:p>
    <w:p w14:paraId="18F1DDDA" w14:textId="75C8CBD6" w:rsidR="0008442C" w:rsidRPr="0008442C" w:rsidRDefault="0008442C" w:rsidP="0008442C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学习指标：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 xml:space="preserve">B1-1 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结合所学知识对具体事例进行归纳总结，明确人民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利益与国家利益的关系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（若无本行可不填）</w:t>
      </w:r>
    </w:p>
    <w:p w14:paraId="7980D4B4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b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color w:val="656577"/>
          <w:spacing w:val="-5"/>
          <w:kern w:val="0"/>
          <w:sz w:val="18"/>
          <w:szCs w:val="18"/>
        </w:rPr>
        <w:t>多选题</w:t>
      </w:r>
    </w:p>
    <w:p w14:paraId="5E6D0349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2.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下列说法正确的是（）</w:t>
      </w:r>
    </w:p>
    <w:p w14:paraId="1723F824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A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温度为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0℃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的物体也有内能</w:t>
      </w:r>
    </w:p>
    <w:p w14:paraId="59F330C7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B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温度越高的物体，放出的热量越多</w:t>
      </w:r>
    </w:p>
    <w:p w14:paraId="61A328DE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C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组成物质的分子之间存在引力和斥力</w:t>
      </w:r>
    </w:p>
    <w:p w14:paraId="4B63C00A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D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柳絮飞扬说明分子在不停地做无规则运动</w:t>
      </w:r>
    </w:p>
    <w:p w14:paraId="4CCB0EFB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正确答案：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AC</w:t>
      </w:r>
    </w:p>
    <w:p w14:paraId="250A9ABD" w14:textId="77777777" w:rsidR="00BB655D" w:rsidRDefault="009C2346">
      <w:pPr>
        <w:widowControl/>
        <w:jc w:val="left"/>
        <w:rPr>
          <w:rFonts w:ascii="微软雅黑" w:eastAsia="微软雅黑" w:hAnsi="微软雅黑"/>
          <w:color w:val="FF0000"/>
          <w:spacing w:val="-5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解析：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410101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（若无本行可不填）</w:t>
      </w:r>
    </w:p>
    <w:p w14:paraId="22DEF930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核心概念：PHK030301 内能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（若无本行可不填）</w:t>
      </w:r>
    </w:p>
    <w:p w14:paraId="5F0A6693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lastRenderedPageBreak/>
        <w:t>能力要素：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 xml:space="preserve">A3 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关联整合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（若无本行可不填）</w:t>
      </w:r>
    </w:p>
    <w:p w14:paraId="2D0E01D3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学习指标：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 xml:space="preserve">A3-3 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整合内能与热量的关系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（若无本行可不填）</w:t>
      </w:r>
    </w:p>
    <w:p w14:paraId="0D68CF20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b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color w:val="656577"/>
          <w:spacing w:val="-5"/>
          <w:kern w:val="0"/>
          <w:sz w:val="18"/>
          <w:szCs w:val="18"/>
        </w:rPr>
        <w:t>判断题</w:t>
      </w:r>
    </w:p>
    <w:p w14:paraId="08DEBF71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3.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水的沸点一定是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100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摄氏度。</w:t>
      </w:r>
    </w:p>
    <w:p w14:paraId="64630A18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正确答案：错误</w:t>
      </w:r>
    </w:p>
    <w:p w14:paraId="468735D3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解析：跟压强有关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（若无本行可不填）</w:t>
      </w:r>
      <w:r>
        <w:rPr>
          <w:rFonts w:ascii="微软雅黑" w:eastAsia="微软雅黑" w:hAnsi="微软雅黑"/>
          <w:color w:val="FF0000"/>
          <w:spacing w:val="-5"/>
          <w:sz w:val="18"/>
          <w:szCs w:val="18"/>
        </w:rPr>
        <w:br/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核心概念：PHK010103 汽化和液化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（若无本行可不填）</w:t>
      </w:r>
    </w:p>
    <w:p w14:paraId="4C28CA33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能力要素：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 xml:space="preserve">A2 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概括论证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（若无本行可不填）</w:t>
      </w:r>
    </w:p>
    <w:p w14:paraId="53E1EB9B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学习指标：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 xml:space="preserve">A2-2 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知道沸点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（若无本行可不填）</w:t>
      </w:r>
    </w:p>
    <w:p w14:paraId="1D18746D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b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color w:val="656577"/>
          <w:spacing w:val="-5"/>
          <w:kern w:val="0"/>
          <w:sz w:val="18"/>
          <w:szCs w:val="18"/>
        </w:rPr>
        <w:t>填空题</w:t>
      </w:r>
    </w:p>
    <w:p w14:paraId="4E372847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4.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（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2015.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海淀一模）四冲程汽油机在工作过程中，将内能转化为机械能的是（）冲程。</w:t>
      </w:r>
    </w:p>
    <w:p w14:paraId="35110BDA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正确答案：做功</w:t>
      </w:r>
    </w:p>
    <w:p w14:paraId="6A007ECA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解析：无</w:t>
      </w:r>
      <w:r>
        <w:rPr>
          <w:rFonts w:ascii="微软雅黑" w:eastAsia="微软雅黑" w:hAnsi="微软雅黑" w:cs="Times New Roman" w:hint="eastAsia"/>
          <w:color w:val="FF0000"/>
          <w:spacing w:val="-5"/>
          <w:kern w:val="0"/>
          <w:sz w:val="18"/>
          <w:szCs w:val="18"/>
        </w:rPr>
        <w:t>（若无本行可不填）</w:t>
      </w:r>
    </w:p>
    <w:p w14:paraId="300CE7FF" w14:textId="77777777" w:rsidR="00BB655D" w:rsidRDefault="009C2346">
      <w:pPr>
        <w:widowControl/>
        <w:jc w:val="left"/>
        <w:rPr>
          <w:rFonts w:ascii="微软雅黑" w:eastAsia="微软雅黑" w:hAnsi="微软雅黑"/>
          <w:color w:val="FF0000"/>
          <w:spacing w:val="-5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核心概念：PHK030302 热机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（若无本行可不填）</w:t>
      </w:r>
    </w:p>
    <w:p w14:paraId="7A2CE897" w14:textId="77777777" w:rsidR="00BB655D" w:rsidRDefault="009C2346">
      <w:pPr>
        <w:widowControl/>
        <w:jc w:val="left"/>
        <w:rPr>
          <w:rFonts w:ascii="微软雅黑" w:eastAsia="微软雅黑" w:hAnsi="微软雅黑"/>
          <w:color w:val="FF0000"/>
          <w:spacing w:val="-5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能力要素：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 xml:space="preserve">A3 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关联整合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（若无本行可不填）</w:t>
      </w:r>
    </w:p>
    <w:p w14:paraId="27E3E996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学习指标：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 xml:space="preserve">A3-1 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整合热机工作和内部的能量转化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（若无本行可不填）</w:t>
      </w:r>
    </w:p>
    <w:p w14:paraId="6D84D55D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b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b/>
          <w:color w:val="656577"/>
          <w:spacing w:val="-5"/>
          <w:kern w:val="0"/>
          <w:sz w:val="18"/>
          <w:szCs w:val="18"/>
        </w:rPr>
        <w:t>问答题</w:t>
      </w:r>
    </w:p>
    <w:p w14:paraId="1BFA41A1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5.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（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2015.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朝阳一模）小敏对着平面镜梳头时，觉得平面镜所成像的大小与物体到平面镜的距离有关。小阳找来两块相同的长方体橡皮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A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、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B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，一块带有支架的薄玻璃板，在水平桌面上做了实验，纠正了小敏的观点。要求：请你只利用上述器材设计一个实验证明小敏的观点是错误的，写出实验步骤和实验现象。</w:t>
      </w:r>
    </w:p>
    <w:p w14:paraId="6AB4863E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参考答案：将带支架的玻璃板竖直立放在水平桌面上将橡皮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A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立放在玻璃板前某一位置，通过玻璃板观察橡皮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A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所成的像，移动橡皮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B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从不同角度观察直到它与橡皮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A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的像完全重合。</w:t>
      </w:r>
    </w:p>
    <w:p w14:paraId="2A8EE0AD" w14:textId="77777777" w:rsidR="00BB655D" w:rsidRDefault="009C2346">
      <w:pPr>
        <w:widowControl/>
        <w:tabs>
          <w:tab w:val="left" w:pos="3660"/>
        </w:tabs>
        <w:jc w:val="left"/>
        <w:rPr>
          <w:rFonts w:ascii="微软雅黑" w:eastAsia="微软雅黑" w:hAnsi="微软雅黑" w:cs="Times New Roman"/>
          <w:color w:val="FF0000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解析：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410101</w:t>
      </w:r>
      <w:r>
        <w:rPr>
          <w:rFonts w:ascii="微软雅黑" w:eastAsia="微软雅黑" w:hAnsi="微软雅黑" w:cs="Times New Roman" w:hint="eastAsia"/>
          <w:color w:val="FF0000"/>
          <w:spacing w:val="-5"/>
          <w:kern w:val="0"/>
          <w:sz w:val="18"/>
          <w:szCs w:val="18"/>
        </w:rPr>
        <w:t>（若无本行可不填）</w:t>
      </w:r>
      <w:r>
        <w:rPr>
          <w:rFonts w:ascii="微软雅黑" w:eastAsia="微软雅黑" w:hAnsi="微软雅黑" w:cs="Times New Roman"/>
          <w:color w:val="FF0000"/>
          <w:spacing w:val="-5"/>
          <w:kern w:val="0"/>
          <w:sz w:val="18"/>
          <w:szCs w:val="18"/>
        </w:rPr>
        <w:tab/>
      </w:r>
    </w:p>
    <w:p w14:paraId="464E12C1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关键词：光的反射</w:t>
      </w:r>
      <w:r>
        <w:rPr>
          <w:rFonts w:ascii="微软雅黑" w:eastAsia="微软雅黑" w:hAnsi="微软雅黑" w:cs="Times New Roman" w:hint="eastAsia"/>
          <w:color w:val="FF0000"/>
          <w:spacing w:val="-5"/>
          <w:kern w:val="0"/>
          <w:sz w:val="18"/>
          <w:szCs w:val="18"/>
        </w:rPr>
        <w:t>（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若无本行可不填）</w:t>
      </w:r>
    </w:p>
    <w:p w14:paraId="3C326203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>核心概念：PHK020402 光的反射</w:t>
      </w:r>
      <w:r>
        <w:rPr>
          <w:rFonts w:ascii="微软雅黑" w:eastAsia="微软雅黑" w:hAnsi="微软雅黑" w:cs="Times New Roman" w:hint="eastAsia"/>
          <w:color w:val="FF0000"/>
          <w:spacing w:val="-5"/>
          <w:kern w:val="0"/>
          <w:sz w:val="18"/>
          <w:szCs w:val="18"/>
        </w:rPr>
        <w:t>（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若无本行可不填）</w:t>
      </w:r>
    </w:p>
    <w:p w14:paraId="73E6D624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能力要素：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 xml:space="preserve">C3 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建构新模型</w:t>
      </w:r>
      <w:r>
        <w:rPr>
          <w:rFonts w:ascii="微软雅黑" w:eastAsia="微软雅黑" w:hAnsi="微软雅黑" w:cs="Times New Roman" w:hint="eastAsia"/>
          <w:color w:val="FF0000"/>
          <w:spacing w:val="-5"/>
          <w:kern w:val="0"/>
          <w:sz w:val="18"/>
          <w:szCs w:val="18"/>
        </w:rPr>
        <w:t>（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若无本行可不填）</w:t>
      </w:r>
    </w:p>
    <w:p w14:paraId="79B22719" w14:textId="77777777" w:rsidR="00BB655D" w:rsidRDefault="009C2346">
      <w:pPr>
        <w:widowControl/>
        <w:jc w:val="left"/>
        <w:rPr>
          <w:rFonts w:ascii="微软雅黑" w:eastAsia="微软雅黑" w:hAnsi="微软雅黑"/>
          <w:color w:val="FF0000"/>
          <w:spacing w:val="-5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学习指标：</w:t>
      </w:r>
      <w:r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  <w:t xml:space="preserve">C3-2 </w:t>
      </w: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依据平面镜成像的规律，构建凹面镜、凸面镜成像模型</w:t>
      </w:r>
      <w:r>
        <w:rPr>
          <w:rFonts w:ascii="微软雅黑" w:eastAsia="微软雅黑" w:hAnsi="微软雅黑" w:cs="Times New Roman" w:hint="eastAsia"/>
          <w:color w:val="FF0000"/>
          <w:spacing w:val="-5"/>
          <w:kern w:val="0"/>
          <w:sz w:val="18"/>
          <w:szCs w:val="18"/>
        </w:rPr>
        <w:t>（</w:t>
      </w:r>
      <w:r>
        <w:rPr>
          <w:rFonts w:ascii="微软雅黑" w:eastAsia="微软雅黑" w:hAnsi="微软雅黑" w:hint="eastAsia"/>
          <w:color w:val="FF0000"/>
          <w:spacing w:val="-5"/>
          <w:sz w:val="18"/>
          <w:szCs w:val="18"/>
        </w:rPr>
        <w:t>若无本行可不填）</w:t>
      </w:r>
    </w:p>
    <w:p w14:paraId="4292EC62" w14:textId="77777777" w:rsidR="00BB655D" w:rsidRDefault="009C2346">
      <w:pPr>
        <w:pStyle w:val="p11"/>
        <w:widowControl/>
        <w:spacing w:line="360" w:lineRule="auto"/>
        <w:rPr>
          <w:rFonts w:ascii="微软雅黑" w:eastAsia="微软雅黑" w:hAnsi="微软雅黑"/>
          <w:b/>
          <w:color w:val="656577"/>
          <w:spacing w:val="-5"/>
          <w:sz w:val="18"/>
          <w:szCs w:val="18"/>
        </w:rPr>
      </w:pPr>
      <w:r>
        <w:rPr>
          <w:rFonts w:ascii="微软雅黑" w:eastAsia="微软雅黑" w:hAnsi="微软雅黑" w:hint="eastAsia"/>
          <w:b/>
          <w:color w:val="656577"/>
          <w:spacing w:val="-5"/>
          <w:sz w:val="18"/>
          <w:szCs w:val="18"/>
        </w:rPr>
        <w:t>复合题</w:t>
      </w:r>
    </w:p>
    <w:p w14:paraId="198340A6" w14:textId="77777777" w:rsidR="00BB655D" w:rsidRDefault="009C2346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微软雅黑" w:eastAsia="微软雅黑" w:hAnsi="微软雅黑"/>
          <w:color w:val="656577"/>
          <w:spacing w:val="-5"/>
          <w:sz w:val="18"/>
          <w:szCs w:val="18"/>
        </w:rPr>
      </w:pPr>
      <w:r>
        <w:rPr>
          <w:rFonts w:ascii="微软雅黑" w:eastAsia="微软雅黑" w:hAnsi="微软雅黑" w:hint="eastAsia"/>
          <w:color w:val="656577"/>
          <w:spacing w:val="-5"/>
          <w:sz w:val="18"/>
          <w:szCs w:val="18"/>
        </w:rPr>
        <w:t>1</w:t>
      </w:r>
      <w:r>
        <w:rPr>
          <w:rFonts w:ascii="微软雅黑" w:eastAsia="微软雅黑" w:hAnsi="微软雅黑"/>
          <w:color w:val="656577"/>
          <w:spacing w:val="-5"/>
          <w:sz w:val="18"/>
          <w:szCs w:val="18"/>
        </w:rPr>
        <w:t>.</w:t>
      </w:r>
      <w:r>
        <w:rPr>
          <w:rFonts w:ascii="微软雅黑" w:eastAsia="微软雅黑" w:hAnsi="微软雅黑" w:hint="eastAsia"/>
          <w:color w:val="656577"/>
          <w:spacing w:val="-5"/>
          <w:sz w:val="18"/>
          <w:szCs w:val="18"/>
        </w:rPr>
        <w:t>（2019.海淀一模）科幻电影《流浪地球》公映后获得一致好评，截至2019年3月10日票房累计超过46亿元人民币。</w:t>
      </w:r>
    </w:p>
    <w:p w14:paraId="5B53DA00" w14:textId="77777777" w:rsidR="00BB655D" w:rsidRDefault="009C2346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微软雅黑" w:eastAsia="微软雅黑" w:hAnsi="微软雅黑"/>
          <w:color w:val="656577"/>
          <w:spacing w:val="-5"/>
          <w:sz w:val="18"/>
          <w:szCs w:val="18"/>
        </w:rPr>
      </w:pPr>
      <w:r>
        <w:rPr>
          <w:rFonts w:ascii="微软雅黑" w:eastAsia="微软雅黑" w:hAnsi="微软雅黑" w:hint="eastAsia"/>
          <w:color w:val="656577"/>
          <w:spacing w:val="-5"/>
          <w:sz w:val="18"/>
          <w:szCs w:val="18"/>
        </w:rPr>
        <w:t>材料一  《流浪地球》从立项到公映，7000多名工作人员拧成一股绳，四年磨一剑。制作团队在电影中引入了虚拟现实、云渲染等技术，75%的特效由国内团队独立完成，营造出恢弘壮丽的视觉效果。电影讲述了这样一个故事：面对地球将被吞没的灾难，人类并没有像好莱坞科幻电影中那样独自逃离地球，而是以中国人为代表，团结世界上其他力量，选择带着家园、带着地球去流浪，去寻找希望。</w:t>
      </w:r>
    </w:p>
    <w:p w14:paraId="3ADF0698" w14:textId="77777777" w:rsidR="00BB655D" w:rsidRDefault="009C2346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微软雅黑" w:eastAsia="微软雅黑" w:hAnsi="微软雅黑"/>
          <w:color w:val="656577"/>
          <w:spacing w:val="-5"/>
          <w:sz w:val="18"/>
          <w:szCs w:val="18"/>
        </w:rPr>
      </w:pPr>
      <w:r>
        <w:rPr>
          <w:rFonts w:ascii="微软雅黑" w:eastAsia="微软雅黑" w:hAnsi="微软雅黑" w:hint="eastAsia"/>
          <w:color w:val="656577"/>
          <w:spacing w:val="-5"/>
          <w:sz w:val="18"/>
          <w:szCs w:val="18"/>
        </w:rPr>
        <w:t>材料二  《流浪地球》上映没多久，市面上就出现了盗版。电影制作方表示他们在尽最大的努力防止盗版，不少热心观众也协助打击盗版，国家版权局也将《流浪地球》加入版权保护预警名单。</w:t>
      </w:r>
    </w:p>
    <w:p w14:paraId="190CD1D5" w14:textId="77777777" w:rsidR="00BB655D" w:rsidRDefault="009C2346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微软雅黑" w:eastAsia="微软雅黑" w:hAnsi="微软雅黑"/>
          <w:color w:val="656577"/>
          <w:spacing w:val="-5"/>
          <w:sz w:val="18"/>
          <w:szCs w:val="18"/>
        </w:rPr>
      </w:pPr>
      <w:r>
        <w:rPr>
          <w:rFonts w:ascii="微软雅黑" w:eastAsia="微软雅黑" w:hAnsi="微软雅黑" w:hint="eastAsia"/>
          <w:color w:val="656577"/>
          <w:spacing w:val="-5"/>
          <w:sz w:val="18"/>
          <w:szCs w:val="18"/>
        </w:rPr>
        <w:t>材料三  电影中多次出现一句话：“希望，是我们这个时代像钻石一样珍贵的东西。”</w:t>
      </w:r>
    </w:p>
    <w:p w14:paraId="1BDA9F57" w14:textId="77777777" w:rsidR="00BB655D" w:rsidRDefault="009C2346">
      <w:pPr>
        <w:pStyle w:val="a7"/>
        <w:shd w:val="clear" w:color="auto" w:fill="FFFFFF"/>
        <w:spacing w:before="0" w:beforeAutospacing="0" w:after="0" w:afterAutospacing="0"/>
        <w:jc w:val="both"/>
        <w:textAlignment w:val="baseline"/>
        <w:rPr>
          <w:rFonts w:ascii="微软雅黑" w:eastAsia="微软雅黑" w:hAnsi="微软雅黑"/>
          <w:color w:val="656577"/>
          <w:spacing w:val="-5"/>
          <w:sz w:val="18"/>
          <w:szCs w:val="18"/>
        </w:rPr>
      </w:pPr>
      <w:r>
        <w:rPr>
          <w:rFonts w:ascii="微软雅黑" w:eastAsia="微软雅黑" w:hAnsi="微软雅黑" w:hint="eastAsia"/>
          <w:color w:val="656577"/>
          <w:spacing w:val="-5"/>
          <w:sz w:val="18"/>
          <w:szCs w:val="18"/>
        </w:rPr>
        <w:t>（1）结合材料一，运用所学知识，分析电影《流浪地球》获得好评的原因。</w:t>
      </w:r>
    </w:p>
    <w:p w14:paraId="2D1F809B" w14:textId="77777777" w:rsidR="00BB655D" w:rsidRDefault="009C2346">
      <w:pPr>
        <w:widowControl/>
        <w:shd w:val="clear" w:color="auto" w:fill="FFFFFF"/>
        <w:jc w:val="left"/>
        <w:textAlignment w:val="top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参考答案：答案不唯一。《流浪地球》电影制作团队坚持集体主义，齐心协力，打造精品；电影制作中高科技的运用，营造出恢宏壮丽的视觉效果，满足了人们的观影体验；电影中突出表现了中国人带着地球去流浪，展现了中国人深厚的家国情怀，引发国人共鸣；面对灾难，电影中以中国人为代表，团结世界上其他力量，共同应对，体现了团队精神，以及自强不息、勇于拼搏的精神品质，激发人们的共同情感。</w:t>
      </w:r>
    </w:p>
    <w:p w14:paraId="2C959666" w14:textId="77777777" w:rsidR="00BB655D" w:rsidRDefault="009C2346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解析：260101</w:t>
      </w:r>
      <w:r>
        <w:rPr>
          <w:rFonts w:ascii="微软雅黑" w:eastAsia="微软雅黑" w:hAnsi="微软雅黑" w:cs="宋体-简" w:hint="eastAsia"/>
          <w:color w:val="FF0000"/>
          <w:kern w:val="0"/>
          <w:sz w:val="18"/>
          <w:szCs w:val="18"/>
        </w:rPr>
        <w:t>（若无本行可不填）</w:t>
      </w:r>
    </w:p>
    <w:p w14:paraId="01B7839A" w14:textId="77777777" w:rsidR="00BB655D" w:rsidRDefault="009C2346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关键词：行为倾向</w:t>
      </w:r>
      <w:r>
        <w:rPr>
          <w:rFonts w:ascii="微软雅黑" w:eastAsia="微软雅黑" w:hAnsi="微软雅黑" w:cs="宋体-简" w:hint="eastAsia"/>
          <w:color w:val="FF0000"/>
          <w:kern w:val="0"/>
          <w:sz w:val="18"/>
          <w:szCs w:val="18"/>
        </w:rPr>
        <w:t>（若无本行可不填）</w:t>
      </w:r>
    </w:p>
    <w:p w14:paraId="7840556D" w14:textId="77777777" w:rsidR="00BB655D" w:rsidRDefault="009C2346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lastRenderedPageBreak/>
        <w:t>核心概念：DFK020204 个人与集体</w:t>
      </w:r>
      <w:r>
        <w:rPr>
          <w:rFonts w:ascii="微软雅黑" w:eastAsia="微软雅黑" w:hAnsi="微软雅黑" w:cs="宋体-简" w:hint="eastAsia"/>
          <w:color w:val="FF0000"/>
          <w:kern w:val="0"/>
          <w:sz w:val="18"/>
          <w:szCs w:val="18"/>
        </w:rPr>
        <w:t>（若无本行可不填）</w:t>
      </w:r>
    </w:p>
    <w:p w14:paraId="571A366D" w14:textId="77777777" w:rsidR="00BB655D" w:rsidRDefault="009C2346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能力要素：C3 行为倾向</w:t>
      </w:r>
      <w:r>
        <w:rPr>
          <w:rFonts w:ascii="微软雅黑" w:eastAsia="微软雅黑" w:hAnsi="微软雅黑" w:cs="宋体-简" w:hint="eastAsia"/>
          <w:color w:val="FF0000"/>
          <w:kern w:val="0"/>
          <w:sz w:val="18"/>
          <w:szCs w:val="18"/>
        </w:rPr>
        <w:t>（若无本行可不填）</w:t>
      </w:r>
    </w:p>
    <w:p w14:paraId="23A6DFDF" w14:textId="77777777" w:rsidR="00BB655D" w:rsidRDefault="009C2346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-简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学习指标：C3-1 坚持集体主义原则，在集体生活中关爱他人、努力担当、为集体争得荣誉。</w:t>
      </w:r>
      <w:r>
        <w:rPr>
          <w:rFonts w:ascii="微软雅黑" w:eastAsia="微软雅黑" w:hAnsi="微软雅黑" w:cs="宋体-简" w:hint="eastAsia"/>
          <w:color w:val="FF0000"/>
          <w:kern w:val="0"/>
          <w:sz w:val="18"/>
          <w:szCs w:val="18"/>
        </w:rPr>
        <w:t>（若无本行可不填）</w:t>
      </w:r>
    </w:p>
    <w:p w14:paraId="53E7338B" w14:textId="77777777" w:rsidR="00BB655D" w:rsidRDefault="009C2346">
      <w:pPr>
        <w:widowControl/>
        <w:shd w:val="clear" w:color="auto" w:fill="FFFFFF"/>
        <w:textAlignment w:val="baseline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（2）结合材料二，运用依法治国相关知识，就如何打击盗版，保护优秀文化作品提几条建议。</w:t>
      </w:r>
    </w:p>
    <w:p w14:paraId="67B14AEA" w14:textId="77777777" w:rsidR="00BB655D" w:rsidRDefault="009C2346">
      <w:pPr>
        <w:widowControl/>
        <w:shd w:val="clear" w:color="auto" w:fill="FFFFFF"/>
        <w:jc w:val="left"/>
        <w:textAlignment w:val="top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参考答案：打击盗版，保护优秀文化产品，需要加强知识产权的保护，立法机关应完善知识产权等相关法律并监督法律的执行；行政机关应该依法行政、严格执法，例如严厉打击侵权盗版违法犯罪活动；司法机关应该公正审理相关案件；每个公民都应该遵守相关法律，拒绝购买盗版产品并且积极举报盗版的行为。</w:t>
      </w:r>
    </w:p>
    <w:p w14:paraId="1793D0AC" w14:textId="77777777" w:rsidR="00BB655D" w:rsidRDefault="009C2346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-简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解析：260201</w:t>
      </w:r>
      <w:r>
        <w:rPr>
          <w:rFonts w:ascii="微软雅黑" w:eastAsia="微软雅黑" w:hAnsi="微软雅黑" w:cs="宋体-简" w:hint="eastAsia"/>
          <w:color w:val="FF0000"/>
          <w:kern w:val="0"/>
          <w:sz w:val="18"/>
          <w:szCs w:val="18"/>
        </w:rPr>
        <w:t>（若无本行可不填）</w:t>
      </w:r>
    </w:p>
    <w:p w14:paraId="1CB90BE9" w14:textId="77777777" w:rsidR="00BB655D" w:rsidRDefault="009C2346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-简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核心概念：DFK030112 依法治国（</w:t>
      </w:r>
      <w:r>
        <w:rPr>
          <w:rFonts w:ascii="微软雅黑" w:eastAsia="微软雅黑" w:hAnsi="微软雅黑" w:cs="宋体-简" w:hint="eastAsia"/>
          <w:color w:val="FF0000"/>
          <w:kern w:val="0"/>
          <w:sz w:val="18"/>
          <w:szCs w:val="18"/>
        </w:rPr>
        <w:t>若无本行可不填）</w:t>
      </w:r>
    </w:p>
    <w:p w14:paraId="020AB0AE" w14:textId="77777777" w:rsidR="00BB655D" w:rsidRDefault="009C2346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-简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能力要素：C1 迁移发散</w:t>
      </w:r>
      <w:r>
        <w:rPr>
          <w:rFonts w:ascii="微软雅黑" w:eastAsia="微软雅黑" w:hAnsi="微软雅黑" w:cs="宋体-简" w:hint="eastAsia"/>
          <w:color w:val="FF0000"/>
          <w:kern w:val="0"/>
          <w:sz w:val="18"/>
          <w:szCs w:val="18"/>
        </w:rPr>
        <w:t>（若无本行可不填）</w:t>
      </w:r>
    </w:p>
    <w:p w14:paraId="6F28BE2D" w14:textId="77777777" w:rsidR="00BB655D" w:rsidRDefault="009C2346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-简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学习指标：C1-2 为全面推进法治中国建设提出科学建议</w:t>
      </w:r>
      <w:r>
        <w:rPr>
          <w:rFonts w:ascii="微软雅黑" w:eastAsia="微软雅黑" w:hAnsi="微软雅黑" w:cs="宋体-简" w:hint="eastAsia"/>
          <w:color w:val="FF0000"/>
          <w:kern w:val="0"/>
          <w:sz w:val="18"/>
          <w:szCs w:val="18"/>
        </w:rPr>
        <w:t>（若无本行可不填）</w:t>
      </w:r>
    </w:p>
    <w:p w14:paraId="0914C2AF" w14:textId="77777777" w:rsidR="00BB655D" w:rsidRDefault="009C2346">
      <w:pPr>
        <w:widowControl/>
        <w:shd w:val="clear" w:color="auto" w:fill="FFFFFF"/>
        <w:textAlignment w:val="baseline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（3）结合材料三，运用所学知识，谈谈这句话给你的启示。</w:t>
      </w:r>
    </w:p>
    <w:p w14:paraId="7C7D6134" w14:textId="77777777" w:rsidR="00BB655D" w:rsidRDefault="009C2346">
      <w:pPr>
        <w:widowControl/>
        <w:shd w:val="clear" w:color="auto" w:fill="FFFFFF"/>
        <w:jc w:val="left"/>
        <w:textAlignment w:val="top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参考答案：言之有理即可。</w:t>
      </w:r>
    </w:p>
    <w:p w14:paraId="7106F97B" w14:textId="77777777" w:rsidR="00BB655D" w:rsidRDefault="009C2346">
      <w:pPr>
        <w:widowControl/>
        <w:shd w:val="clear" w:color="auto" w:fill="FFFFFF"/>
        <w:jc w:val="left"/>
        <w:textAlignment w:val="baseline"/>
        <w:rPr>
          <w:rFonts w:ascii="微软雅黑" w:eastAsia="微软雅黑" w:hAnsi="微软雅黑" w:cs="宋体-简"/>
          <w:kern w:val="0"/>
          <w:sz w:val="18"/>
          <w:szCs w:val="18"/>
        </w:rPr>
      </w:pPr>
      <w:r>
        <w:rPr>
          <w:rFonts w:ascii="微软雅黑" w:eastAsia="微软雅黑" w:hAnsi="微软雅黑" w:cs="Times New Roman" w:hint="eastAsia"/>
          <w:color w:val="656577"/>
          <w:spacing w:val="-5"/>
          <w:kern w:val="0"/>
          <w:sz w:val="18"/>
          <w:szCs w:val="18"/>
        </w:rPr>
        <w:t>解析：260301</w:t>
      </w:r>
      <w:r>
        <w:rPr>
          <w:rFonts w:ascii="微软雅黑" w:eastAsia="微软雅黑" w:hAnsi="微软雅黑" w:cs="宋体-简" w:hint="eastAsia"/>
          <w:color w:val="FF0000"/>
          <w:kern w:val="0"/>
          <w:sz w:val="18"/>
          <w:szCs w:val="18"/>
        </w:rPr>
        <w:t>（若无本行可不填）</w:t>
      </w:r>
    </w:p>
    <w:p w14:paraId="339DCB9C" w14:textId="77777777" w:rsidR="00BB655D" w:rsidRDefault="00BB655D">
      <w:pPr>
        <w:widowControl/>
        <w:jc w:val="left"/>
        <w:rPr>
          <w:rFonts w:ascii="微软雅黑" w:eastAsia="微软雅黑" w:hAnsi="微软雅黑" w:cs="Times New Roman"/>
          <w:color w:val="656577"/>
          <w:spacing w:val="-5"/>
          <w:kern w:val="0"/>
          <w:sz w:val="18"/>
          <w:szCs w:val="18"/>
        </w:rPr>
      </w:pPr>
    </w:p>
    <w:sectPr w:rsidR="00BB6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PingFang SC">
    <w:altName w:val="微软雅黑"/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.PingFang SC">
    <w:altName w:val="苹方-简"/>
    <w:panose1 w:val="020B0604020202020204"/>
    <w:charset w:val="86"/>
    <w:family w:val="auto"/>
    <w:pitch w:val="default"/>
    <w:sig w:usb0="00000000" w:usb1="00000000" w:usb2="00000017" w:usb3="00000000" w:csb0="00040001" w:csb1="00000000"/>
  </w:font>
  <w:font w:name="微软雅黑">
    <w:altName w:val="汉仪旗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-简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123"/>
    <w:rsid w:val="9667BA99"/>
    <w:rsid w:val="FFAC662C"/>
    <w:rsid w:val="FFB7EF06"/>
    <w:rsid w:val="00037070"/>
    <w:rsid w:val="0003791E"/>
    <w:rsid w:val="0005181A"/>
    <w:rsid w:val="0006782C"/>
    <w:rsid w:val="00074249"/>
    <w:rsid w:val="0008442C"/>
    <w:rsid w:val="000C1C83"/>
    <w:rsid w:val="001322B5"/>
    <w:rsid w:val="001369DB"/>
    <w:rsid w:val="001371B2"/>
    <w:rsid w:val="00147042"/>
    <w:rsid w:val="00177E36"/>
    <w:rsid w:val="00184ADD"/>
    <w:rsid w:val="00186E9E"/>
    <w:rsid w:val="0020679D"/>
    <w:rsid w:val="0021473D"/>
    <w:rsid w:val="002337E9"/>
    <w:rsid w:val="002558DA"/>
    <w:rsid w:val="002765DB"/>
    <w:rsid w:val="002A55BB"/>
    <w:rsid w:val="002B2961"/>
    <w:rsid w:val="0030384E"/>
    <w:rsid w:val="003050D4"/>
    <w:rsid w:val="00390DFB"/>
    <w:rsid w:val="00397B81"/>
    <w:rsid w:val="003C50CF"/>
    <w:rsid w:val="00407B84"/>
    <w:rsid w:val="00426A98"/>
    <w:rsid w:val="004439D1"/>
    <w:rsid w:val="004633BA"/>
    <w:rsid w:val="004A4CBE"/>
    <w:rsid w:val="004B7FA5"/>
    <w:rsid w:val="004D490F"/>
    <w:rsid w:val="004E6ED6"/>
    <w:rsid w:val="0051560F"/>
    <w:rsid w:val="00525EEE"/>
    <w:rsid w:val="00535BD4"/>
    <w:rsid w:val="00564048"/>
    <w:rsid w:val="005F474D"/>
    <w:rsid w:val="005F7432"/>
    <w:rsid w:val="0063754E"/>
    <w:rsid w:val="00651F32"/>
    <w:rsid w:val="00652123"/>
    <w:rsid w:val="006C297E"/>
    <w:rsid w:val="006C726C"/>
    <w:rsid w:val="006F3DC4"/>
    <w:rsid w:val="00705B23"/>
    <w:rsid w:val="007102AF"/>
    <w:rsid w:val="00794AF4"/>
    <w:rsid w:val="007A3BC3"/>
    <w:rsid w:val="007D3BC1"/>
    <w:rsid w:val="008751FF"/>
    <w:rsid w:val="00891DB8"/>
    <w:rsid w:val="008924DE"/>
    <w:rsid w:val="008B289B"/>
    <w:rsid w:val="008D6BB0"/>
    <w:rsid w:val="008D7FD9"/>
    <w:rsid w:val="0090556E"/>
    <w:rsid w:val="00955545"/>
    <w:rsid w:val="009857ED"/>
    <w:rsid w:val="00997FC7"/>
    <w:rsid w:val="009C2346"/>
    <w:rsid w:val="009E2C72"/>
    <w:rsid w:val="009E7684"/>
    <w:rsid w:val="00A15301"/>
    <w:rsid w:val="00A37CFA"/>
    <w:rsid w:val="00A4162D"/>
    <w:rsid w:val="00A452A5"/>
    <w:rsid w:val="00A748B8"/>
    <w:rsid w:val="00A9739C"/>
    <w:rsid w:val="00AA5A2B"/>
    <w:rsid w:val="00AA7DBE"/>
    <w:rsid w:val="00AE2883"/>
    <w:rsid w:val="00AE6F7B"/>
    <w:rsid w:val="00B0272E"/>
    <w:rsid w:val="00B13871"/>
    <w:rsid w:val="00B20945"/>
    <w:rsid w:val="00B541D5"/>
    <w:rsid w:val="00BA187F"/>
    <w:rsid w:val="00BB655D"/>
    <w:rsid w:val="00BC7A7B"/>
    <w:rsid w:val="00BD10AB"/>
    <w:rsid w:val="00C02F4F"/>
    <w:rsid w:val="00C84ED5"/>
    <w:rsid w:val="00C94EF2"/>
    <w:rsid w:val="00CD1745"/>
    <w:rsid w:val="00CD6E17"/>
    <w:rsid w:val="00CF6BD0"/>
    <w:rsid w:val="00D23717"/>
    <w:rsid w:val="00D253D2"/>
    <w:rsid w:val="00D346F9"/>
    <w:rsid w:val="00D97936"/>
    <w:rsid w:val="00DC06BF"/>
    <w:rsid w:val="00DC1A49"/>
    <w:rsid w:val="00DF32F4"/>
    <w:rsid w:val="00E108AD"/>
    <w:rsid w:val="00E147BF"/>
    <w:rsid w:val="00E70D0E"/>
    <w:rsid w:val="00E77689"/>
    <w:rsid w:val="00E956FF"/>
    <w:rsid w:val="00EC79E5"/>
    <w:rsid w:val="00EF6E85"/>
    <w:rsid w:val="00F37C50"/>
    <w:rsid w:val="00F64BCB"/>
    <w:rsid w:val="00F77672"/>
    <w:rsid w:val="00F92559"/>
    <w:rsid w:val="00F95857"/>
    <w:rsid w:val="00FB3FF5"/>
    <w:rsid w:val="00FC57E1"/>
    <w:rsid w:val="00FD4381"/>
    <w:rsid w:val="5F5F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CEC66"/>
  <w15:docId w15:val="{7E65D08B-3294-0347-AB5D-683C6644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paragraph" w:customStyle="1" w:styleId="p11">
    <w:name w:val="p11"/>
    <w:basedOn w:val="a"/>
    <w:qFormat/>
    <w:pPr>
      <w:jc w:val="left"/>
    </w:pPr>
    <w:rPr>
      <w:rFonts w:ascii="PingFang SC" w:eastAsia="PingFang SC" w:hAnsi="PingFang SC" w:cs="Times New Roman"/>
      <w:color w:val="F4AE36"/>
      <w:kern w:val="0"/>
      <w:sz w:val="28"/>
      <w:szCs w:val="28"/>
    </w:rPr>
  </w:style>
  <w:style w:type="paragraph" w:customStyle="1" w:styleId="p12">
    <w:name w:val="p12"/>
    <w:basedOn w:val="a"/>
    <w:qFormat/>
    <w:pPr>
      <w:jc w:val="left"/>
    </w:pPr>
    <w:rPr>
      <w:rFonts w:ascii="PingFang SC" w:eastAsia="PingFang SC" w:hAnsi="PingFang SC" w:cs="Times New Roman"/>
      <w:color w:val="212121"/>
      <w:kern w:val="0"/>
      <w:sz w:val="28"/>
      <w:szCs w:val="28"/>
    </w:rPr>
  </w:style>
  <w:style w:type="paragraph" w:customStyle="1" w:styleId="p5">
    <w:name w:val="p5"/>
    <w:basedOn w:val="a"/>
    <w:pPr>
      <w:jc w:val="left"/>
    </w:pPr>
    <w:rPr>
      <w:rFonts w:ascii="PingFang SC" w:eastAsia="PingFang SC" w:hAnsi="PingFang SC" w:cs="Times New Roman"/>
      <w:color w:val="E52327"/>
      <w:kern w:val="0"/>
      <w:sz w:val="28"/>
      <w:szCs w:val="28"/>
    </w:rPr>
  </w:style>
  <w:style w:type="paragraph" w:customStyle="1" w:styleId="p2">
    <w:name w:val="p2"/>
    <w:basedOn w:val="a"/>
    <w:pPr>
      <w:jc w:val="left"/>
    </w:pPr>
    <w:rPr>
      <w:rFonts w:ascii="PingFang SC" w:eastAsia="PingFang SC" w:hAnsi="PingFang SC" w:cs="Times New Roman"/>
      <w:color w:val="202121"/>
      <w:kern w:val="0"/>
      <w:sz w:val="28"/>
      <w:szCs w:val="28"/>
    </w:rPr>
  </w:style>
  <w:style w:type="paragraph" w:customStyle="1" w:styleId="p3">
    <w:name w:val="p3"/>
    <w:basedOn w:val="a"/>
    <w:pPr>
      <w:jc w:val="left"/>
    </w:pPr>
    <w:rPr>
      <w:rFonts w:ascii="PingFang SC" w:eastAsia="PingFang SC" w:hAnsi="PingFang SC" w:cs="Times New Roman"/>
      <w:color w:val="202121"/>
      <w:kern w:val="0"/>
      <w:sz w:val="28"/>
      <w:szCs w:val="28"/>
    </w:rPr>
  </w:style>
  <w:style w:type="paragraph" w:customStyle="1" w:styleId="p1">
    <w:name w:val="p1"/>
    <w:basedOn w:val="a"/>
    <w:pPr>
      <w:jc w:val="left"/>
    </w:pPr>
    <w:rPr>
      <w:rFonts w:ascii="PingFang SC" w:eastAsia="PingFang SC" w:hAnsi="PingFang SC" w:cs="Times New Roman"/>
      <w:color w:val="191919"/>
      <w:kern w:val="0"/>
      <w:sz w:val="28"/>
      <w:szCs w:val="28"/>
    </w:rPr>
  </w:style>
  <w:style w:type="character" w:customStyle="1" w:styleId="s4">
    <w:name w:val="s4"/>
    <w:basedOn w:val="a0"/>
    <w:rPr>
      <w:color w:val="DC2686"/>
    </w:rPr>
  </w:style>
  <w:style w:type="character" w:customStyle="1" w:styleId="s3">
    <w:name w:val="s3"/>
    <w:basedOn w:val="a0"/>
    <w:rPr>
      <w:color w:val="B01B20"/>
    </w:rPr>
  </w:style>
  <w:style w:type="character" w:customStyle="1" w:styleId="s2">
    <w:name w:val="s2"/>
    <w:basedOn w:val="a0"/>
    <w:rPr>
      <w:color w:val="1B66E4"/>
    </w:rPr>
  </w:style>
  <w:style w:type="character" w:customStyle="1" w:styleId="s5">
    <w:name w:val="s5"/>
    <w:basedOn w:val="a0"/>
    <w:rPr>
      <w:color w:val="E5692D"/>
    </w:rPr>
  </w:style>
  <w:style w:type="character" w:customStyle="1" w:styleId="s1">
    <w:name w:val="s1"/>
    <w:basedOn w:val="a0"/>
    <w:rPr>
      <w:color w:val="E52027"/>
    </w:rPr>
  </w:style>
  <w:style w:type="paragraph" w:customStyle="1" w:styleId="input-com-detail">
    <w:name w:val="input-com-detail"/>
    <w:basedOn w:val="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</w:rPr>
  </w:style>
  <w:style w:type="character" w:customStyle="1" w:styleId="apple-converted-space">
    <w:name w:val="apple-converted-space"/>
    <w:basedOn w:val="a0"/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8">
    <w:name w:val="Placeholder Text"/>
    <w:basedOn w:val="a0"/>
    <w:uiPriority w:val="99"/>
    <w:semiHidden/>
    <w:rsid w:val="008B28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1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1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森 张</dc:creator>
  <cp:lastModifiedBy>刘 琦</cp:lastModifiedBy>
  <cp:revision>94</cp:revision>
  <dcterms:created xsi:type="dcterms:W3CDTF">2019-11-05T15:03:00Z</dcterms:created>
  <dcterms:modified xsi:type="dcterms:W3CDTF">2021-06-04T06:10:00Z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