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4A9D" w14:textId="77777777" w:rsidR="005076D4" w:rsidRDefault="009B4B59">
      <w:pPr>
        <w:spacing w:beforeLines="100" w:before="312" w:afterLines="50" w:after="156" w:line="30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三、</w:t>
      </w:r>
      <w:r>
        <w:rPr>
          <w:rFonts w:ascii="Times New Roman" w:hAnsi="Times New Roman" w:cs="Times New Roman" w:hint="eastAsia"/>
          <w:b/>
          <w:sz w:val="28"/>
          <w:szCs w:val="28"/>
        </w:rPr>
        <w:t>虚拟信号发生器及示波器设计</w:t>
      </w:r>
    </w:p>
    <w:p w14:paraId="31173E9B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本设计基于</w:t>
      </w:r>
      <w:r>
        <w:rPr>
          <w:rFonts w:ascii="Times New Roman" w:hAnsi="Times New Roman" w:cs="Times New Roman" w:hint="eastAsia"/>
          <w:sz w:val="24"/>
          <w:szCs w:val="24"/>
        </w:rPr>
        <w:t>LabVIEW 2018</w:t>
      </w:r>
      <w:r>
        <w:rPr>
          <w:rFonts w:ascii="Times New Roman" w:hAnsi="Times New Roman" w:cs="Times New Roman" w:hint="eastAsia"/>
          <w:sz w:val="24"/>
          <w:szCs w:val="24"/>
        </w:rPr>
        <w:t>图形化编程平台完成开发，经过完整程序框图调试优化，系统可稳定运行并实现全部设计任务要求。整体采用“</w:t>
      </w:r>
      <w:r>
        <w:rPr>
          <w:rFonts w:ascii="Times New Roman" w:hAnsi="Times New Roman" w:cs="Times New Roman" w:hint="eastAsia"/>
          <w:sz w:val="24"/>
          <w:szCs w:val="24"/>
        </w:rPr>
        <w:t>While</w:t>
      </w:r>
      <w:r>
        <w:rPr>
          <w:rFonts w:ascii="Times New Roman" w:hAnsi="Times New Roman" w:cs="Times New Roman" w:hint="eastAsia"/>
          <w:sz w:val="24"/>
          <w:szCs w:val="24"/>
        </w:rPr>
        <w:t>循环</w:t>
      </w:r>
      <w:r>
        <w:rPr>
          <w:rFonts w:ascii="Times New Roman" w:hAnsi="Times New Roman" w:cs="Times New Roman" w:hint="eastAsia"/>
          <w:sz w:val="24"/>
          <w:szCs w:val="24"/>
        </w:rPr>
        <w:t>+</w:t>
      </w:r>
      <w:r>
        <w:rPr>
          <w:rFonts w:ascii="Times New Roman" w:hAnsi="Times New Roman" w:cs="Times New Roman" w:hint="eastAsia"/>
          <w:sz w:val="24"/>
          <w:szCs w:val="24"/>
        </w:rPr>
        <w:t>事件结构”事件驱动模块化架构，一体化集成多功能虚拟信号发生器与虚拟示波器功能，能够生成正弦波、方波、三角波三类基础波形，支持波形幅值、频率实时自定义；内置虚拟示波器，支持手动设置坐标轴上下限、自由调整波形显示时长，可单独或同时显示单条、两条、三条波形曲线，并支持每条曲线独立自定义显示颜色。我将从整体架构、前面板布局、信号生成逻辑、示波器控制逻辑四个维度阐述设计思路与实现过程。</w:t>
      </w:r>
    </w:p>
    <w:p w14:paraId="63C9846B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 xml:space="preserve">3.1 </w:t>
      </w:r>
      <w:r>
        <w:rPr>
          <w:rFonts w:ascii="Times New Roman" w:hAnsi="Times New Roman" w:cs="Times New Roman" w:hint="eastAsia"/>
          <w:sz w:val="24"/>
          <w:szCs w:val="24"/>
        </w:rPr>
        <w:t>整体架构设计思想</w:t>
      </w:r>
    </w:p>
    <w:p w14:paraId="44E9DAFB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本系统核心选用“</w:t>
      </w:r>
      <w:r>
        <w:rPr>
          <w:rFonts w:ascii="Times New Roman" w:hAnsi="Times New Roman" w:cs="Times New Roman" w:hint="eastAsia"/>
          <w:sz w:val="24"/>
          <w:szCs w:val="24"/>
        </w:rPr>
        <w:t>While</w:t>
      </w:r>
      <w:r>
        <w:rPr>
          <w:rFonts w:ascii="Times New Roman" w:hAnsi="Times New Roman" w:cs="Times New Roman" w:hint="eastAsia"/>
          <w:sz w:val="24"/>
          <w:szCs w:val="24"/>
        </w:rPr>
        <w:t>循环</w:t>
      </w:r>
      <w:r>
        <w:rPr>
          <w:rFonts w:ascii="Times New Roman" w:hAnsi="Times New Roman" w:cs="Times New Roman" w:hint="eastAsia"/>
          <w:sz w:val="24"/>
          <w:szCs w:val="24"/>
        </w:rPr>
        <w:t>+</w:t>
      </w:r>
      <w:r>
        <w:rPr>
          <w:rFonts w:ascii="Times New Roman" w:hAnsi="Times New Roman" w:cs="Times New Roman" w:hint="eastAsia"/>
          <w:sz w:val="24"/>
          <w:szCs w:val="24"/>
        </w:rPr>
        <w:t>事件结构”标准事件驱动架构，摒弃传统轮询式循环，该方案具备两层核心优势。</w:t>
      </w:r>
    </w:p>
    <w:p w14:paraId="5A82AE6B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第一，事件驱动机制仅在用户修改控件参数时执行对应逻辑，不会持续循环扫描全部控件状态，极大降低</w:t>
      </w:r>
      <w:r>
        <w:rPr>
          <w:rFonts w:ascii="Times New Roman" w:hAnsi="Times New Roman" w:cs="Times New Roman" w:hint="eastAsia"/>
          <w:sz w:val="24"/>
          <w:szCs w:val="24"/>
        </w:rPr>
        <w:t>CPU</w:t>
      </w:r>
      <w:r>
        <w:rPr>
          <w:rFonts w:ascii="Times New Roman" w:hAnsi="Times New Roman" w:cs="Times New Roman" w:hint="eastAsia"/>
          <w:sz w:val="24"/>
          <w:szCs w:val="24"/>
        </w:rPr>
        <w:t>资源占用，程序运行流畅稳定；</w:t>
      </w:r>
    </w:p>
    <w:p w14:paraId="626A138A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第二，不同控制逻辑拆分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至独立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事件分支，实现代码解耦，结构层次清晰，便于后期修改、拓展功能，符合</w:t>
      </w:r>
      <w:r>
        <w:rPr>
          <w:rFonts w:ascii="Times New Roman" w:hAnsi="Times New Roman" w:cs="Times New Roman" w:hint="eastAsia"/>
          <w:sz w:val="24"/>
          <w:szCs w:val="24"/>
        </w:rPr>
        <w:t>LabVIEW</w:t>
      </w:r>
      <w:r>
        <w:rPr>
          <w:rFonts w:ascii="Times New Roman" w:hAnsi="Times New Roman" w:cs="Times New Roman" w:hint="eastAsia"/>
          <w:sz w:val="24"/>
          <w:szCs w:val="24"/>
        </w:rPr>
        <w:t>模块化编程规范。</w:t>
      </w:r>
    </w:p>
    <w:p w14:paraId="1A7C78B7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整套程序划分为三大独立功能模块——人机交互前面板、信号生成运算模块以及示波器可视化控制模块。各模块依靠</w:t>
      </w:r>
      <w:r>
        <w:rPr>
          <w:rFonts w:ascii="Times New Roman" w:hAnsi="Times New Roman" w:cs="Times New Roman" w:hint="eastAsia"/>
          <w:sz w:val="24"/>
          <w:szCs w:val="24"/>
        </w:rPr>
        <w:t>LabVIEW</w:t>
      </w:r>
      <w:r>
        <w:rPr>
          <w:rFonts w:ascii="Times New Roman" w:hAnsi="Times New Roman" w:cs="Times New Roman" w:hint="eastAsia"/>
          <w:sz w:val="24"/>
          <w:szCs w:val="24"/>
        </w:rPr>
        <w:t>数据流机制传递数据，数据流向清晰，无多余冗余连线，降低程序报错概率，便于调试排错。</w:t>
      </w:r>
    </w:p>
    <w:p w14:paraId="342FC751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 xml:space="preserve">3.2 </w:t>
      </w:r>
      <w:r>
        <w:rPr>
          <w:rFonts w:ascii="Times New Roman" w:hAnsi="Times New Roman" w:cs="Times New Roman" w:hint="eastAsia"/>
          <w:sz w:val="24"/>
          <w:szCs w:val="24"/>
        </w:rPr>
        <w:t>前面板设计与控件选型</w:t>
      </w:r>
    </w:p>
    <w:p w14:paraId="27FE492A" w14:textId="4947F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_Ref232857193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所示，本</w:t>
      </w:r>
      <w:r w:rsidR="00EF71BA" w:rsidRPr="00EF71BA">
        <w:rPr>
          <w:rFonts w:ascii="Times New Roman" w:hAnsi="Times New Roman" w:cs="Times New Roman" w:hint="eastAsia"/>
          <w:sz w:val="24"/>
          <w:szCs w:val="24"/>
        </w:rPr>
        <w:t>设计前面板采用左右分栏的模块化布局，左侧为多功能信号发生器控制区，右侧为多功能示波器显示与控制区，界面分区清晰、操作逻辑符合常规仪器使用习惯，完整覆盖信号参数调节、波形显示、视图自定义三类核心交互需求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6149A8D2" w14:textId="77777777" w:rsidR="005076D4" w:rsidRDefault="009B4B59">
      <w:pPr>
        <w:keepNext/>
        <w:spacing w:line="300" w:lineRule="auto"/>
        <w:ind w:firstLineChars="200" w:firstLine="480"/>
        <w:jc w:val="center"/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7EA68C64" wp14:editId="6A7E5495">
            <wp:extent cx="4550735" cy="1763767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74" r="283"/>
                    <a:stretch/>
                  </pic:blipFill>
                  <pic:spPr bwMode="auto">
                    <a:xfrm>
                      <a:off x="0" y="0"/>
                      <a:ext cx="4564265" cy="176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E74F3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0" w:name="_Ref232857193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1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0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前面板设计图</w:t>
      </w:r>
    </w:p>
    <w:p w14:paraId="4D956846" w14:textId="34201141" w:rsidR="00EF71BA" w:rsidRDefault="00EF71BA" w:rsidP="00EF71BA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 w:rsidRPr="00EF71BA">
        <w:rPr>
          <w:rFonts w:ascii="Times New Roman" w:eastAsia="宋体" w:hAnsi="Times New Roman" w:cs="Times New Roman" w:hint="eastAsia"/>
          <w:kern w:val="0"/>
          <w:sz w:val="24"/>
        </w:rPr>
        <w:lastRenderedPageBreak/>
        <w:t xml:space="preserve">3.2.1 </w:t>
      </w:r>
      <w:r w:rsidRPr="00EF71BA">
        <w:rPr>
          <w:rFonts w:ascii="Times New Roman" w:eastAsia="宋体" w:hAnsi="Times New Roman" w:cs="Times New Roman" w:hint="eastAsia"/>
          <w:kern w:val="0"/>
          <w:sz w:val="24"/>
        </w:rPr>
        <w:t>左侧多功能信号发生器控制区</w:t>
      </w:r>
    </w:p>
    <w:p w14:paraId="22C53AA3" w14:textId="2AB74CDF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区域顶部设置“多功能信号发生器”标题，整体采用竖向排布的控件布局，包含参数调节、波形选择、运行控制三类控件，并配套本地波形预览窗口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38CCC86D" w14:textId="5D26B325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参数调节控件</w:t>
      </w:r>
    </w:p>
    <w:p w14:paraId="0367431B" w14:textId="6E366BA7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包含幅值、频率两个双精度数值输入控件，自带增量调节按钮，支持用户直接输入数值或微调参数，可实时修改输出波形的幅值与频率，适配不同测试场景的信号需求。程序中对输入范围做了合理限制，避免非法参数导致波形输出异常。</w:t>
      </w:r>
    </w:p>
    <w:p w14:paraId="16405984" w14:textId="77777777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波形选择控件</w:t>
      </w:r>
    </w:p>
    <w:p w14:paraId="2B86140A" w14:textId="5E44F38D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采用枚举型下拉控件，内置正弦波、方波、三角波、双波形组合、三波形组合等多种输出模式，枚举项与程序框图条件结构分支一一映射，从输入层面规避非法值问题，提升程序鲁棒性。</w:t>
      </w:r>
    </w:p>
    <w:p w14:paraId="5556C735" w14:textId="77777777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运行控制控件</w:t>
      </w:r>
    </w:p>
    <w:p w14:paraId="51BB8412" w14:textId="51913C1E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区域底部设置红色“停止”布尔按钮，机械动作配置为“释放时触发”，点击即可终止程序运行，操作直观且符合仪器操作习惯。</w:t>
      </w:r>
    </w:p>
    <w:p w14:paraId="1E37D822" w14:textId="4F017E60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波形预览窗口</w:t>
      </w:r>
    </w:p>
    <w:p w14:paraId="15CDA3F0" w14:textId="0D1949FB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参数区右侧配套波形图控件，可实时预览当前生成的信号波形，方便用户快速确认参数设置效果，无需切换界面即可完成参数调试。</w:t>
      </w:r>
    </w:p>
    <w:p w14:paraId="10F502E1" w14:textId="77777777" w:rsidR="00EF71BA" w:rsidRPr="00EF71BA" w:rsidRDefault="00EF71BA" w:rsidP="00EF71BA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 w:rsidRPr="00EF71BA">
        <w:rPr>
          <w:rFonts w:ascii="Times New Roman" w:eastAsia="宋体" w:hAnsi="Times New Roman" w:cs="Times New Roman" w:hint="eastAsia"/>
          <w:kern w:val="0"/>
          <w:sz w:val="24"/>
        </w:rPr>
        <w:t xml:space="preserve">3.2.2 </w:t>
      </w:r>
      <w:r w:rsidRPr="00EF71BA">
        <w:rPr>
          <w:rFonts w:ascii="Times New Roman" w:eastAsia="宋体" w:hAnsi="Times New Roman" w:cs="Times New Roman" w:hint="eastAsia"/>
          <w:kern w:val="0"/>
          <w:sz w:val="24"/>
        </w:rPr>
        <w:t>右侧多功能示波器显示与控制区</w:t>
      </w:r>
    </w:p>
    <w:p w14:paraId="227C2045" w14:textId="155CBA6D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区域顶部设置“多功能示波器”标题，分为上方参数控制区与下方主波</w:t>
      </w:r>
      <w:proofErr w:type="gramStart"/>
      <w:r w:rsidRPr="00EF71BA">
        <w:rPr>
          <w:rFonts w:ascii="Times New Roman" w:hAnsi="Times New Roman" w:cs="Times New Roman" w:hint="eastAsia"/>
          <w:sz w:val="24"/>
          <w:szCs w:val="24"/>
        </w:rPr>
        <w:t>形显示</w:t>
      </w:r>
      <w:proofErr w:type="gramEnd"/>
      <w:r w:rsidRPr="00EF71BA">
        <w:rPr>
          <w:rFonts w:ascii="Times New Roman" w:hAnsi="Times New Roman" w:cs="Times New Roman" w:hint="eastAsia"/>
          <w:sz w:val="24"/>
          <w:szCs w:val="24"/>
        </w:rPr>
        <w:t>区两部分，实现示波器的量程调节、曲线自定义功能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32F6C786" w14:textId="66A41FDA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坐标轴量程控制区</w:t>
      </w:r>
    </w:p>
    <w:p w14:paraId="0EEEC931" w14:textId="550EF4BF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位于波形图左上方，包含时间上限、时间下限、幅值上限、幅值下限</w:t>
      </w:r>
      <w:r w:rsidRPr="00EF71BA">
        <w:rPr>
          <w:rFonts w:ascii="Times New Roman" w:hAnsi="Times New Roman" w:cs="Times New Roman" w:hint="eastAsia"/>
          <w:sz w:val="24"/>
          <w:szCs w:val="24"/>
        </w:rPr>
        <w:t>4</w:t>
      </w:r>
      <w:r w:rsidRPr="00EF71BA">
        <w:rPr>
          <w:rFonts w:ascii="Times New Roman" w:hAnsi="Times New Roman" w:cs="Times New Roman" w:hint="eastAsia"/>
          <w:sz w:val="24"/>
          <w:szCs w:val="24"/>
        </w:rPr>
        <w:t>个数值输入控件，默认初始量程为时间</w:t>
      </w:r>
      <w:r w:rsidRPr="00EF71BA">
        <w:rPr>
          <w:rFonts w:ascii="Times New Roman" w:hAnsi="Times New Roman" w:cs="Times New Roman" w:hint="eastAsia"/>
          <w:sz w:val="24"/>
          <w:szCs w:val="24"/>
        </w:rPr>
        <w:t>0~1000</w:t>
      </w:r>
      <w:r w:rsidRPr="00EF71BA">
        <w:rPr>
          <w:rFonts w:ascii="Times New Roman" w:hAnsi="Times New Roman" w:cs="Times New Roman" w:hint="eastAsia"/>
          <w:sz w:val="24"/>
          <w:szCs w:val="24"/>
        </w:rPr>
        <w:t>、幅值</w:t>
      </w:r>
      <w:r w:rsidRPr="00EF71BA">
        <w:rPr>
          <w:rFonts w:ascii="Times New Roman" w:hAnsi="Times New Roman" w:cs="Times New Roman" w:hint="eastAsia"/>
          <w:sz w:val="24"/>
          <w:szCs w:val="24"/>
        </w:rPr>
        <w:t>-1~1</w:t>
      </w:r>
      <w:r w:rsidRPr="00EF71BA">
        <w:rPr>
          <w:rFonts w:ascii="Times New Roman" w:hAnsi="Times New Roman" w:cs="Times New Roman" w:hint="eastAsia"/>
          <w:sz w:val="24"/>
          <w:szCs w:val="24"/>
        </w:rPr>
        <w:t>。用户可通过修改参数自定义横纵轴显示范围：调整时间轴上下限可控制波形观测的时长跨度，调整幅值轴上下限可适配不同幅值信号的观测需求，功能等效于实体示波器的时基、电压档位调节。</w:t>
      </w:r>
    </w:p>
    <w:p w14:paraId="08350830" w14:textId="71EE8653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曲线自定义控制区</w:t>
      </w:r>
    </w:p>
    <w:p w14:paraId="79A91345" w14:textId="092BA56A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位于波形图右上方，包含</w:t>
      </w:r>
      <w:r w:rsidRPr="00EF71BA">
        <w:rPr>
          <w:rFonts w:ascii="Times New Roman" w:hAnsi="Times New Roman" w:cs="Times New Roman" w:hint="eastAsia"/>
          <w:sz w:val="24"/>
          <w:szCs w:val="24"/>
        </w:rPr>
        <w:t>3</w:t>
      </w:r>
      <w:r w:rsidRPr="00EF71BA">
        <w:rPr>
          <w:rFonts w:ascii="Times New Roman" w:hAnsi="Times New Roman" w:cs="Times New Roman" w:hint="eastAsia"/>
          <w:sz w:val="24"/>
          <w:szCs w:val="24"/>
        </w:rPr>
        <w:t>组独立的曲线控制单元，分别对应方波（曲线</w:t>
      </w:r>
      <w:r w:rsidRPr="00EF71BA">
        <w:rPr>
          <w:rFonts w:ascii="Times New Roman" w:hAnsi="Times New Roman" w:cs="Times New Roman" w:hint="eastAsia"/>
          <w:sz w:val="24"/>
          <w:szCs w:val="24"/>
        </w:rPr>
        <w:t>0</w:t>
      </w:r>
      <w:r w:rsidRPr="00EF71BA">
        <w:rPr>
          <w:rFonts w:ascii="Times New Roman" w:hAnsi="Times New Roman" w:cs="Times New Roman" w:hint="eastAsia"/>
          <w:sz w:val="24"/>
          <w:szCs w:val="24"/>
        </w:rPr>
        <w:t>）、正弦波（曲线</w:t>
      </w:r>
      <w:r w:rsidRPr="00EF71BA">
        <w:rPr>
          <w:rFonts w:ascii="Times New Roman" w:hAnsi="Times New Roman" w:cs="Times New Roman" w:hint="eastAsia"/>
          <w:sz w:val="24"/>
          <w:szCs w:val="24"/>
        </w:rPr>
        <w:t>1</w:t>
      </w:r>
      <w:r w:rsidRPr="00EF71BA">
        <w:rPr>
          <w:rFonts w:ascii="Times New Roman" w:hAnsi="Times New Roman" w:cs="Times New Roman" w:hint="eastAsia"/>
          <w:sz w:val="24"/>
          <w:szCs w:val="24"/>
        </w:rPr>
        <w:t>）、三角波（曲线</w:t>
      </w:r>
      <w:r w:rsidRPr="00EF71BA">
        <w:rPr>
          <w:rFonts w:ascii="Times New Roman" w:hAnsi="Times New Roman" w:cs="Times New Roman" w:hint="eastAsia"/>
          <w:sz w:val="24"/>
          <w:szCs w:val="24"/>
        </w:rPr>
        <w:t>2</w:t>
      </w:r>
      <w:r w:rsidRPr="00EF71BA">
        <w:rPr>
          <w:rFonts w:ascii="Times New Roman" w:hAnsi="Times New Roman" w:cs="Times New Roman" w:hint="eastAsia"/>
          <w:sz w:val="24"/>
          <w:szCs w:val="24"/>
        </w:rPr>
        <w:t>）。每组单元包含</w:t>
      </w:r>
      <w:r w:rsidRPr="00EF71BA">
        <w:rPr>
          <w:rFonts w:ascii="Times New Roman" w:hAnsi="Times New Roman" w:cs="Times New Roman" w:hint="eastAsia"/>
          <w:sz w:val="24"/>
          <w:szCs w:val="24"/>
        </w:rPr>
        <w:t>1</w:t>
      </w:r>
      <w:r w:rsidRPr="00EF71BA">
        <w:rPr>
          <w:rFonts w:ascii="Times New Roman" w:hAnsi="Times New Roman" w:cs="Times New Roman" w:hint="eastAsia"/>
          <w:sz w:val="24"/>
          <w:szCs w:val="24"/>
        </w:rPr>
        <w:t>个颜色盒控件与</w:t>
      </w:r>
      <w:r w:rsidRPr="00EF71BA">
        <w:rPr>
          <w:rFonts w:ascii="Times New Roman" w:hAnsi="Times New Roman" w:cs="Times New Roman" w:hint="eastAsia"/>
          <w:sz w:val="24"/>
          <w:szCs w:val="24"/>
        </w:rPr>
        <w:t>1</w:t>
      </w:r>
      <w:r w:rsidRPr="00EF71BA">
        <w:rPr>
          <w:rFonts w:ascii="Times New Roman" w:hAnsi="Times New Roman" w:cs="Times New Roman" w:hint="eastAsia"/>
          <w:sz w:val="24"/>
          <w:szCs w:val="24"/>
        </w:rPr>
        <w:t>个布尔滑动开关：颜色</w:t>
      </w:r>
      <w:proofErr w:type="gramStart"/>
      <w:r w:rsidRPr="00EF71BA">
        <w:rPr>
          <w:rFonts w:ascii="Times New Roman" w:hAnsi="Times New Roman" w:cs="Times New Roman" w:hint="eastAsia"/>
          <w:sz w:val="24"/>
          <w:szCs w:val="24"/>
        </w:rPr>
        <w:t>盒用于</w:t>
      </w:r>
      <w:proofErr w:type="gramEnd"/>
      <w:r w:rsidRPr="00EF71BA">
        <w:rPr>
          <w:rFonts w:ascii="Times New Roman" w:hAnsi="Times New Roman" w:cs="Times New Roman" w:hint="eastAsia"/>
          <w:sz w:val="24"/>
          <w:szCs w:val="24"/>
        </w:rPr>
        <w:t>自定义对应曲线的显示颜色，用户可自由拾取颜色，方便区分不同波形；布尔开关用于控制对应曲线的显示与隐藏，支持单条、多条波形的自由组合显示，满足多波形对比观测需求。</w:t>
      </w:r>
    </w:p>
    <w:p w14:paraId="77D54745" w14:textId="50E1650D" w:rsid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</w:t>
      </w:r>
      <w:r w:rsidRPr="00EF71BA">
        <w:rPr>
          <w:rFonts w:ascii="Times New Roman" w:hAnsi="Times New Roman" w:cs="Times New Roman" w:hint="eastAsia"/>
          <w:sz w:val="24"/>
          <w:szCs w:val="24"/>
        </w:rPr>
        <w:t>主波</w:t>
      </w:r>
      <w:proofErr w:type="gramStart"/>
      <w:r w:rsidRPr="00EF71BA">
        <w:rPr>
          <w:rFonts w:ascii="Times New Roman" w:hAnsi="Times New Roman" w:cs="Times New Roman" w:hint="eastAsia"/>
          <w:sz w:val="24"/>
          <w:szCs w:val="24"/>
        </w:rPr>
        <w:t>形显示</w:t>
      </w:r>
      <w:proofErr w:type="gramEnd"/>
      <w:r w:rsidRPr="00EF71BA">
        <w:rPr>
          <w:rFonts w:ascii="Times New Roman" w:hAnsi="Times New Roman" w:cs="Times New Roman" w:hint="eastAsia"/>
          <w:sz w:val="24"/>
          <w:szCs w:val="24"/>
        </w:rPr>
        <w:t>区</w:t>
      </w:r>
    </w:p>
    <w:p w14:paraId="408317F3" w14:textId="0EABF138" w:rsidR="00EF71BA" w:rsidRPr="00EF71BA" w:rsidRDefault="00EF71BA" w:rsidP="00EF71BA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F71BA">
        <w:rPr>
          <w:rFonts w:ascii="Times New Roman" w:hAnsi="Times New Roman" w:cs="Times New Roman" w:hint="eastAsia"/>
          <w:sz w:val="24"/>
          <w:szCs w:val="24"/>
        </w:rPr>
        <w:t>采用波形图（</w:t>
      </w:r>
      <w:r w:rsidRPr="00EF71BA">
        <w:rPr>
          <w:rFonts w:ascii="Times New Roman" w:hAnsi="Times New Roman" w:cs="Times New Roman" w:hint="eastAsia"/>
          <w:sz w:val="24"/>
          <w:szCs w:val="24"/>
        </w:rPr>
        <w:t>Waveform Graph</w:t>
      </w:r>
      <w:r w:rsidRPr="00EF71BA">
        <w:rPr>
          <w:rFonts w:ascii="Times New Roman" w:hAnsi="Times New Roman" w:cs="Times New Roman" w:hint="eastAsia"/>
          <w:sz w:val="24"/>
          <w:szCs w:val="24"/>
        </w:rPr>
        <w:t>）控件作为核心显示载体，</w:t>
      </w:r>
      <w:r w:rsidRPr="00EF71BA">
        <w:rPr>
          <w:rFonts w:ascii="Times New Roman" w:hAnsi="Times New Roman" w:cs="Times New Roman" w:hint="eastAsia"/>
          <w:sz w:val="24"/>
          <w:szCs w:val="24"/>
        </w:rPr>
        <w:t>X</w:t>
      </w:r>
      <w:r w:rsidRPr="00EF71BA">
        <w:rPr>
          <w:rFonts w:ascii="Times New Roman" w:hAnsi="Times New Roman" w:cs="Times New Roman" w:hint="eastAsia"/>
          <w:sz w:val="24"/>
          <w:szCs w:val="24"/>
        </w:rPr>
        <w:t>轴标注为“时间”、</w:t>
      </w:r>
      <w:r w:rsidRPr="00EF71BA">
        <w:rPr>
          <w:rFonts w:ascii="Times New Roman" w:hAnsi="Times New Roman" w:cs="Times New Roman" w:hint="eastAsia"/>
          <w:sz w:val="24"/>
          <w:szCs w:val="24"/>
        </w:rPr>
        <w:lastRenderedPageBreak/>
        <w:t>Y</w:t>
      </w:r>
      <w:r w:rsidRPr="00EF71BA">
        <w:rPr>
          <w:rFonts w:ascii="Times New Roman" w:hAnsi="Times New Roman" w:cs="Times New Roman" w:hint="eastAsia"/>
          <w:sz w:val="24"/>
          <w:szCs w:val="24"/>
        </w:rPr>
        <w:t>轴标注为“幅值”，自带网格刻度与曲线图例，图例中标注曲线编号与对应线型颜色，直观清晰。选用波形图控件适配本设计“参数修改后一次性生成完整稳态波形并刷新显示”的逻辑，与逐点滚动的波形图表控件相比，更适合静态波形观测与多波形对比场景。</w:t>
      </w:r>
    </w:p>
    <w:p w14:paraId="1B7E0A10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 xml:space="preserve">3.3 </w:t>
      </w:r>
      <w:r>
        <w:rPr>
          <w:rFonts w:ascii="Times New Roman" w:hAnsi="Times New Roman" w:cs="Times New Roman" w:hint="eastAsia"/>
          <w:sz w:val="24"/>
          <w:szCs w:val="24"/>
        </w:rPr>
        <w:t>信号生成模块的实现逻辑</w:t>
      </w:r>
    </w:p>
    <w:p w14:paraId="4D54D8E2" w14:textId="33FFC9C4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信号生成模块是虚拟信号发生器核心，依托</w:t>
      </w:r>
      <w:r>
        <w:rPr>
          <w:rFonts w:ascii="Times New Roman" w:hAnsi="Times New Roman" w:cs="Times New Roman" w:hint="eastAsia"/>
          <w:sz w:val="24"/>
          <w:szCs w:val="24"/>
        </w:rPr>
        <w:t>LabVIEW</w:t>
      </w:r>
      <w:r>
        <w:rPr>
          <w:rFonts w:ascii="Times New Roman" w:hAnsi="Times New Roman" w:cs="Times New Roman" w:hint="eastAsia"/>
          <w:sz w:val="24"/>
          <w:szCs w:val="24"/>
        </w:rPr>
        <w:t>内置“基本函数发生器”与“创建波形”函数搭建，搭配条件结构完成多波形模式切换，所有分支经过调试均可稳定输出标准波形。</w:t>
      </w:r>
    </w:p>
    <w:p w14:paraId="4B114478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 xml:space="preserve">3.3.1 </w:t>
      </w:r>
      <w:r>
        <w:rPr>
          <w:rFonts w:ascii="Times New Roman" w:hAnsi="Times New Roman" w:cs="Times New Roman" w:hint="eastAsia"/>
          <w:sz w:val="24"/>
          <w:szCs w:val="24"/>
        </w:rPr>
        <w:t>波形生成的核心逻辑</w:t>
      </w:r>
    </w:p>
    <w:p w14:paraId="707C9EC9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选择基本函数发生器作为波形源，原因是该</w:t>
      </w:r>
      <w:r>
        <w:rPr>
          <w:rFonts w:ascii="Times New Roman" w:hAnsi="Times New Roman" w:cs="Times New Roman" w:hint="eastAsia"/>
          <w:sz w:val="24"/>
          <w:szCs w:val="24"/>
        </w:rPr>
        <w:t>VI</w:t>
      </w:r>
      <w:r>
        <w:rPr>
          <w:rFonts w:ascii="Times New Roman" w:hAnsi="Times New Roman" w:cs="Times New Roman" w:hint="eastAsia"/>
          <w:sz w:val="24"/>
          <w:szCs w:val="24"/>
        </w:rPr>
        <w:t>是</w:t>
      </w:r>
      <w:r>
        <w:rPr>
          <w:rFonts w:ascii="Times New Roman" w:hAnsi="Times New Roman" w:cs="Times New Roman" w:hint="eastAsia"/>
          <w:sz w:val="24"/>
          <w:szCs w:val="24"/>
        </w:rPr>
        <w:t>LabVIEW</w:t>
      </w:r>
      <w:r>
        <w:rPr>
          <w:rFonts w:ascii="Times New Roman" w:hAnsi="Times New Roman" w:cs="Times New Roman" w:hint="eastAsia"/>
          <w:sz w:val="24"/>
          <w:szCs w:val="24"/>
        </w:rPr>
        <w:t>信号处理库的标准函数，内置正弦波、方波、三角波的生成算法，经过官方优化，波形精度高、相位稳定，无需手动编写三角函数、分段函数的生成代码，大幅提升开发效率与程序可靠性。</w:t>
      </w:r>
    </w:p>
    <w:p w14:paraId="77E47423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程序中通过“创建波形”函数，将生成的幅值数组打包为标准波形数据类型，手动配置“</w:t>
      </w:r>
      <w:r>
        <w:rPr>
          <w:rFonts w:ascii="Times New Roman" w:hAnsi="Times New Roman" w:cs="Times New Roman" w:hint="eastAsia"/>
          <w:sz w:val="24"/>
          <w:szCs w:val="24"/>
        </w:rPr>
        <w:t>t0=0</w:t>
      </w:r>
      <w:r>
        <w:rPr>
          <w:rFonts w:ascii="Times New Roman" w:hAnsi="Times New Roman" w:cs="Times New Roman" w:hint="eastAsia"/>
          <w:sz w:val="24"/>
          <w:szCs w:val="24"/>
        </w:rPr>
        <w:t>”（波形起始时间）、“</w:t>
      </w:r>
      <w:r>
        <w:rPr>
          <w:rFonts w:ascii="Times New Roman" w:hAnsi="Times New Roman" w:cs="Times New Roman" w:hint="eastAsia"/>
          <w:sz w:val="24"/>
          <w:szCs w:val="24"/>
        </w:rPr>
        <w:t>dt=0.005</w:t>
      </w:r>
      <w:r>
        <w:rPr>
          <w:rFonts w:ascii="Times New Roman" w:hAnsi="Times New Roman" w:cs="Times New Roman" w:hint="eastAsia"/>
          <w:sz w:val="24"/>
          <w:szCs w:val="24"/>
        </w:rPr>
        <w:t>”（采样间隔，对应采样率</w:t>
      </w:r>
      <w:r>
        <w:rPr>
          <w:rFonts w:ascii="Times New Roman" w:hAnsi="Times New Roman" w:cs="Times New Roman" w:hint="eastAsia"/>
          <w:sz w:val="24"/>
          <w:szCs w:val="24"/>
        </w:rPr>
        <w:t>200Hz</w:t>
      </w:r>
      <w:r>
        <w:rPr>
          <w:rFonts w:ascii="Times New Roman" w:hAnsi="Times New Roman" w:cs="Times New Roman" w:hint="eastAsia"/>
          <w:sz w:val="24"/>
          <w:szCs w:val="24"/>
        </w:rPr>
        <w:t>）。该设计的目的是让波形图控件识别到时间维度的信息，使</w:t>
      </w: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 w:hint="eastAsia"/>
          <w:sz w:val="24"/>
          <w:szCs w:val="24"/>
        </w:rPr>
        <w:t>轴自动映射为真实时间刻度，而非默认的采样点序号，让示波器显示更符合真实仪器的读数逻辑。</w:t>
      </w:r>
    </w:p>
    <w:p w14:paraId="12484AF1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3.3.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单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双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三波形切换逻辑</w:t>
      </w:r>
    </w:p>
    <w:p w14:paraId="7A6FCC80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本次设计的逻辑为——曲线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方波、曲线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正弦波、曲线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三角波。</w:t>
      </w:r>
    </w:p>
    <w:p w14:paraId="2E05393F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通过条件结构匹配枚举控件的</w:t>
      </w: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>种模式，实现单条、两条、三条波形同步输出：</w:t>
      </w:r>
    </w:p>
    <w:p w14:paraId="1971EB59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单波形模式（正弦波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方波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三角波）</w:t>
      </w:r>
    </w:p>
    <w:p w14:paraId="425E776B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对应分支仅调用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个基本函数发生器，输出单路波形至波形图，实现单曲线独立观测。为保证相应曲线对应顺序无误，在创建数组时，我只引入曲线顺序一一对应的函数发生器，其余创建数组的输入设置为常数。所得到的效果见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_Ref232857211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_Ref232857223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_Ref232857227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5"/>
        <w:gridCol w:w="4301"/>
      </w:tblGrid>
      <w:tr w:rsidR="00EB3F8A" w14:paraId="7DA5172E" w14:textId="77777777">
        <w:trPr>
          <w:trHeight w:val="194"/>
          <w:jc w:val="center"/>
        </w:trPr>
        <w:tc>
          <w:tcPr>
            <w:tcW w:w="4026" w:type="dxa"/>
          </w:tcPr>
          <w:p w14:paraId="3D1825A7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5B479A" wp14:editId="2BCA4207">
                  <wp:extent cx="2211554" cy="1732027"/>
                  <wp:effectExtent l="0" t="0" r="0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554" cy="173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3" w:type="dxa"/>
          </w:tcPr>
          <w:p w14:paraId="62695314" w14:textId="6C5AB773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3CA212" wp14:editId="2B52C82C">
                  <wp:extent cx="2593975" cy="1747049"/>
                  <wp:effectExtent l="0" t="0" r="0" b="571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975" cy="174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735A6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1" w:name="_Ref232857211"/>
      <w:r>
        <w:rPr>
          <w:rFonts w:ascii="Times New Roman" w:eastAsia="宋体" w:hAnsi="Times New Roman" w:cs="Times New Roman" w:hint="eastAsia"/>
          <w:b/>
          <w:szCs w:val="24"/>
        </w:rPr>
        <w:lastRenderedPageBreak/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2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1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方波单波显示图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0"/>
        <w:gridCol w:w="4356"/>
      </w:tblGrid>
      <w:tr w:rsidR="005076D4" w14:paraId="0604332D" w14:textId="77777777">
        <w:trPr>
          <w:trHeight w:val="194"/>
        </w:trPr>
        <w:tc>
          <w:tcPr>
            <w:tcW w:w="4026" w:type="dxa"/>
          </w:tcPr>
          <w:p w14:paraId="1551F78D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7876A5" wp14:editId="4958238F">
                  <wp:extent cx="2221702" cy="1742512"/>
                  <wp:effectExtent l="0" t="0" r="762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702" cy="1742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3" w:type="dxa"/>
          </w:tcPr>
          <w:p w14:paraId="04929253" w14:textId="2154BA89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84EF56" wp14:editId="6CCA634B">
                  <wp:extent cx="2625407" cy="1768244"/>
                  <wp:effectExtent l="0" t="0" r="381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347" cy="177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C0196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2" w:name="_Ref232857223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3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2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正弦波单波显示图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0"/>
        <w:gridCol w:w="4356"/>
      </w:tblGrid>
      <w:tr w:rsidR="005076D4" w14:paraId="3F379772" w14:textId="77777777">
        <w:trPr>
          <w:trHeight w:val="365"/>
        </w:trPr>
        <w:tc>
          <w:tcPr>
            <w:tcW w:w="4026" w:type="dxa"/>
          </w:tcPr>
          <w:p w14:paraId="3545D932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6A5C77" wp14:editId="21CDF599">
                  <wp:extent cx="2237301" cy="1753164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301" cy="1753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53AA16C0" w14:textId="0E9B26C3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2AC9AC" wp14:editId="589FEF6C">
                  <wp:extent cx="2625725" cy="1713743"/>
                  <wp:effectExtent l="0" t="0" r="3175" b="127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101" cy="171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9C622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3" w:name="_Ref232857227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4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3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三角波单波显示图</w:t>
      </w:r>
    </w:p>
    <w:p w14:paraId="3BF2D866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>双波形模式（正三波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方正波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方三波）</w:t>
      </w:r>
    </w:p>
    <w:p w14:paraId="6E6496EC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选择“正三波、方正波、方三波”选项时，分支内并行调用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个基本函数发生器，依次对应生成正弦波与三角波、方波与正弦波、方波与三角波两路信号，通过创建数组（</w:t>
      </w:r>
      <w:r>
        <w:rPr>
          <w:rFonts w:ascii="Times New Roman" w:hAnsi="Times New Roman" w:cs="Times New Roman" w:hint="eastAsia"/>
          <w:sz w:val="24"/>
          <w:szCs w:val="24"/>
        </w:rPr>
        <w:t>Build Array</w:t>
      </w:r>
      <w:r>
        <w:rPr>
          <w:rFonts w:ascii="Times New Roman" w:hAnsi="Times New Roman" w:cs="Times New Roman" w:hint="eastAsia"/>
          <w:sz w:val="24"/>
          <w:szCs w:val="24"/>
        </w:rPr>
        <w:t>）函数将两路波形数据合并为二维波形数组，再输入波形图控件。与单波形一致，创建数组时将其余分支的输入设置为常数。所得到的效果见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_Ref232857245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_Ref232857248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REF _Ref232857249 \h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4310"/>
      </w:tblGrid>
      <w:tr w:rsidR="005076D4" w14:paraId="4F1C6F32" w14:textId="77777777">
        <w:trPr>
          <w:trHeight w:val="194"/>
          <w:jc w:val="center"/>
        </w:trPr>
        <w:tc>
          <w:tcPr>
            <w:tcW w:w="3996" w:type="dxa"/>
          </w:tcPr>
          <w:p w14:paraId="23FEBBB8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3B8F9B" wp14:editId="169D8CB8">
                  <wp:extent cx="2219917" cy="1737116"/>
                  <wp:effectExtent l="0" t="0" r="9525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17" cy="1737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</w:tcPr>
          <w:p w14:paraId="7E744F8A" w14:textId="7C1B05A6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B4A033" wp14:editId="5D4D4F71">
                  <wp:extent cx="2592834" cy="1765262"/>
                  <wp:effectExtent l="0" t="0" r="0" b="698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727" cy="177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2B9FE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4" w:name="_Ref232857245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5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4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正弦、三角波双波显示图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0"/>
        <w:gridCol w:w="4326"/>
      </w:tblGrid>
      <w:tr w:rsidR="005076D4" w14:paraId="51A5032C" w14:textId="77777777">
        <w:trPr>
          <w:trHeight w:val="194"/>
          <w:jc w:val="center"/>
        </w:trPr>
        <w:tc>
          <w:tcPr>
            <w:tcW w:w="4018" w:type="dxa"/>
          </w:tcPr>
          <w:p w14:paraId="6505FD2B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648DA4C" wp14:editId="776E4B8E">
                  <wp:extent cx="2250087" cy="1750880"/>
                  <wp:effectExtent l="0" t="0" r="0" b="1905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87" cy="175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</w:tcPr>
          <w:p w14:paraId="31CE47CB" w14:textId="2F01E87C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740A354" wp14:editId="1015E95C">
                  <wp:extent cx="2601687" cy="1712774"/>
                  <wp:effectExtent l="0" t="0" r="8255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991" cy="172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79350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5" w:name="_Ref232857248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6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5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方、正弦波双波显示图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0"/>
        <w:gridCol w:w="4326"/>
      </w:tblGrid>
      <w:tr w:rsidR="005076D4" w14:paraId="7D0C9C1B" w14:textId="77777777">
        <w:trPr>
          <w:trHeight w:val="365"/>
          <w:jc w:val="center"/>
        </w:trPr>
        <w:tc>
          <w:tcPr>
            <w:tcW w:w="4018" w:type="dxa"/>
          </w:tcPr>
          <w:p w14:paraId="005B4639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8E215FD" wp14:editId="68E8C9C7">
                  <wp:extent cx="2263576" cy="1758118"/>
                  <wp:effectExtent l="0" t="0" r="381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576" cy="1758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</w:tcPr>
          <w:p w14:paraId="48A1AA3C" w14:textId="6EE812C7" w:rsidR="005076D4" w:rsidRDefault="00EB3F8A">
            <w:pPr>
              <w:keepNext/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254378" wp14:editId="7982D611">
                  <wp:extent cx="2601815" cy="1707248"/>
                  <wp:effectExtent l="0" t="0" r="8255" b="762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011" cy="171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DBE01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6" w:name="_Ref232857249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7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6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方、三角波双波显示图</w:t>
      </w:r>
    </w:p>
    <w:p w14:paraId="5AFF127D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选择“三波形”选项时，分支内并行调用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个基本函数发生器，分别生成正弦波、方波、三角波三路信号，通过创建数组（</w:t>
      </w:r>
      <w:r>
        <w:rPr>
          <w:rFonts w:ascii="Times New Roman" w:hAnsi="Times New Roman" w:cs="Times New Roman" w:hint="eastAsia"/>
          <w:sz w:val="24"/>
          <w:szCs w:val="24"/>
        </w:rPr>
        <w:t>Build Array</w:t>
      </w:r>
      <w:r>
        <w:rPr>
          <w:rFonts w:ascii="Times New Roman" w:hAnsi="Times New Roman" w:cs="Times New Roman" w:hint="eastAsia"/>
          <w:sz w:val="24"/>
          <w:szCs w:val="24"/>
        </w:rPr>
        <w:t>）函数将三路波形数据合并为二维波形数组，再输入波形图控件，实现效果见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_Ref232857281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9"/>
        <w:gridCol w:w="4407"/>
      </w:tblGrid>
      <w:tr w:rsidR="005076D4" w14:paraId="03C05BE0" w14:textId="77777777">
        <w:trPr>
          <w:trHeight w:val="360"/>
          <w:jc w:val="center"/>
        </w:trPr>
        <w:tc>
          <w:tcPr>
            <w:tcW w:w="3899" w:type="dxa"/>
          </w:tcPr>
          <w:p w14:paraId="0675355B" w14:textId="77777777" w:rsidR="005076D4" w:rsidRDefault="009B4B59">
            <w:pP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97CCD3" wp14:editId="2DB86DBC">
                  <wp:extent cx="2145124" cy="1675440"/>
                  <wp:effectExtent l="0" t="0" r="7620" b="127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124" cy="167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7" w:type="dxa"/>
          </w:tcPr>
          <w:p w14:paraId="598CA5C5" w14:textId="3FE0E510" w:rsidR="005076D4" w:rsidRDefault="009010AA">
            <w:pPr>
              <w:keepNext/>
              <w:spacing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C07BE4" wp14:editId="160F9EA7">
                  <wp:extent cx="2612036" cy="1748686"/>
                  <wp:effectExtent l="0" t="0" r="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481" cy="175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143AC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7" w:name="_Ref232857281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8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7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多</w:t>
      </w:r>
      <w:proofErr w:type="gramStart"/>
      <w:r>
        <w:rPr>
          <w:rFonts w:ascii="Times New Roman" w:eastAsia="宋体" w:hAnsi="Times New Roman" w:cs="Times New Roman" w:hint="eastAsia"/>
          <w:b/>
          <w:szCs w:val="24"/>
        </w:rPr>
        <w:t>波显示</w:t>
      </w:r>
      <w:proofErr w:type="gramEnd"/>
      <w:r>
        <w:rPr>
          <w:rFonts w:ascii="Times New Roman" w:eastAsia="宋体" w:hAnsi="Times New Roman" w:cs="Times New Roman" w:hint="eastAsia"/>
          <w:b/>
          <w:szCs w:val="24"/>
        </w:rPr>
        <w:t>图</w:t>
      </w:r>
    </w:p>
    <w:p w14:paraId="30DDBFCE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之所以在设计时选择创建数组来合并多波形，是因为波形图控件对二维数组的解析规则为“每一行对应一条独立曲线”，仅需一步操作即可完成多曲线的合成显示，代码简洁且逻辑清晰；并行生成的三路波形共享同一套采样参数，时间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轴完全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同步，显示时无相位偏移，保证波形对比的准确性。</w:t>
      </w:r>
    </w:p>
    <w:p w14:paraId="4613FCA8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 xml:space="preserve">3.4 </w:t>
      </w:r>
      <w:r>
        <w:rPr>
          <w:rFonts w:ascii="Times New Roman" w:hAnsi="Times New Roman" w:cs="Times New Roman" w:hint="eastAsia"/>
          <w:sz w:val="24"/>
          <w:szCs w:val="24"/>
        </w:rPr>
        <w:t>示波器显示控制模块的实现逻辑</w:t>
      </w:r>
    </w:p>
    <w:p w14:paraId="07D08310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示波器坐标轴缩放、曲线显示开关、曲线配色全部依靠“属性节点（</w:t>
      </w:r>
      <w:r>
        <w:rPr>
          <w:rFonts w:ascii="Times New Roman" w:hAnsi="Times New Roman" w:cs="Times New Roman" w:hint="eastAsia"/>
          <w:sz w:val="24"/>
          <w:szCs w:val="24"/>
        </w:rPr>
        <w:t>Property Node</w:t>
      </w:r>
      <w:r>
        <w:rPr>
          <w:rFonts w:ascii="Times New Roman" w:hAnsi="Times New Roman" w:cs="Times New Roman" w:hint="eastAsia"/>
          <w:sz w:val="24"/>
          <w:szCs w:val="24"/>
        </w:rPr>
        <w:t>）”实现。属性节点是</w:t>
      </w:r>
      <w:r>
        <w:rPr>
          <w:rFonts w:ascii="Times New Roman" w:hAnsi="Times New Roman" w:cs="Times New Roman" w:hint="eastAsia"/>
          <w:sz w:val="24"/>
          <w:szCs w:val="24"/>
        </w:rPr>
        <w:t>LabVIEW</w:t>
      </w:r>
      <w:r>
        <w:rPr>
          <w:rFonts w:ascii="Times New Roman" w:hAnsi="Times New Roman" w:cs="Times New Roman" w:hint="eastAsia"/>
          <w:sz w:val="24"/>
          <w:szCs w:val="24"/>
        </w:rPr>
        <w:t>动态修改控件外观、参数的核心工具，是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本虚拟示波器实现自定义功能的关键。</w:t>
      </w:r>
    </w:p>
    <w:p w14:paraId="6540C1F8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3.4.</w:t>
      </w:r>
      <w:r>
        <w:rPr>
          <w:rFonts w:ascii="Times New Roman" w:eastAsia="宋体" w:hAnsi="Times New Roman" w:cs="Times New Roman" w:hint="eastAsia"/>
          <w:kern w:val="0"/>
          <w:sz w:val="24"/>
        </w:rPr>
        <w:t xml:space="preserve">1 </w:t>
      </w:r>
      <w:r>
        <w:rPr>
          <w:rFonts w:ascii="Times New Roman" w:eastAsia="宋体" w:hAnsi="Times New Roman" w:cs="Times New Roman" w:hint="eastAsia"/>
          <w:kern w:val="0"/>
          <w:sz w:val="24"/>
        </w:rPr>
        <w:t>坐标轴范围动态调节</w:t>
      </w:r>
    </w:p>
    <w:p w14:paraId="005E3A0A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针对波形图控件创建</w:t>
      </w: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 w:hint="eastAsia"/>
          <w:sz w:val="24"/>
          <w:szCs w:val="24"/>
        </w:rPr>
        <w:t>轴、</w:t>
      </w:r>
      <w:r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轴的范围属性节点，分别为“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XScale.Maximum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（时间上限）”、“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XScale.Minimum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（时间下限）”、“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YScale.Maximum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（幅值上限）”、“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YScale.Minimum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（幅值下限）”，全部配置为写入模式。</w:t>
      </w:r>
    </w:p>
    <w:p w14:paraId="39E5372C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_Ref232857295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所示，将前面板的四个坐标轴参数控件分别连接到对应属性节点的输入端，并放入独立的“坐标轴参数值改变”事件分支中。</w:t>
      </w:r>
    </w:p>
    <w:p w14:paraId="29826CE7" w14:textId="77777777" w:rsidR="005076D4" w:rsidRDefault="009B4B59">
      <w:pPr>
        <w:keepNext/>
        <w:spacing w:line="300" w:lineRule="auto"/>
        <w:ind w:firstLineChars="200" w:firstLine="48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2A55E" wp14:editId="36CED107">
            <wp:extent cx="4359275" cy="233997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6" t="2864" r="5987" b="8576"/>
                    <a:stretch>
                      <a:fillRect/>
                    </a:stretch>
                  </pic:blipFill>
                  <pic:spPr>
                    <a:xfrm>
                      <a:off x="0" y="0"/>
                      <a:ext cx="4359600" cy="234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9A96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8" w:name="_Ref232857295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9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8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坐标轴范围调节实现图</w:t>
      </w:r>
    </w:p>
    <w:p w14:paraId="786F1699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该设计的效果是：用户修改坐标轴数值后，程序立即触发事件，更新波形图的坐标范围。调整</w:t>
      </w:r>
      <w:r>
        <w:rPr>
          <w:rFonts w:ascii="Times New Roman" w:hAnsi="Times New Roman" w:cs="Times New Roman" w:hint="eastAsia"/>
          <w:sz w:val="24"/>
          <w:szCs w:val="24"/>
        </w:rPr>
        <w:t>X</w:t>
      </w:r>
      <w:r>
        <w:rPr>
          <w:rFonts w:ascii="Times New Roman" w:hAnsi="Times New Roman" w:cs="Times New Roman" w:hint="eastAsia"/>
          <w:sz w:val="24"/>
          <w:szCs w:val="24"/>
        </w:rPr>
        <w:t>轴的上下限即可控制示波器显示的时间长度，调整</w:t>
      </w:r>
      <w:r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轴上下限即可适配不同幅值的信号，完全满足“设定坐标轴参数、调节显示时间长短”的需求，与真实示波器的时基、幅值档位调节功能逻辑一致。</w:t>
      </w:r>
    </w:p>
    <w:p w14:paraId="58C2EEEE" w14:textId="77777777" w:rsidR="005076D4" w:rsidRDefault="009B4B59">
      <w:pPr>
        <w:spacing w:beforeLines="50" w:before="156" w:afterLines="50" w:after="156" w:line="30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/>
          <w:kern w:val="0"/>
          <w:sz w:val="24"/>
        </w:rPr>
        <w:t>3.4.</w:t>
      </w:r>
      <w:r>
        <w:rPr>
          <w:rFonts w:ascii="Times New Roman" w:eastAsia="宋体" w:hAnsi="Times New Roman" w:cs="Times New Roman" w:hint="eastAsia"/>
          <w:kern w:val="0"/>
          <w:sz w:val="24"/>
        </w:rPr>
        <w:t xml:space="preserve">2 </w:t>
      </w:r>
      <w:r>
        <w:rPr>
          <w:rFonts w:ascii="Times New Roman" w:eastAsia="宋体" w:hAnsi="Times New Roman" w:cs="Times New Roman" w:hint="eastAsia"/>
          <w:kern w:val="0"/>
          <w:sz w:val="24"/>
        </w:rPr>
        <w:t>曲线显示与颜色自定义</w:t>
      </w:r>
    </w:p>
    <w:p w14:paraId="49550A56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曲线控制功能依靠活动曲线</w:t>
      </w:r>
      <w:r>
        <w:rPr>
          <w:rFonts w:ascii="Times New Roman" w:hAnsi="Times New Roman" w:cs="Times New Roman" w:hint="eastAsia"/>
          <w:sz w:val="24"/>
          <w:szCs w:val="24"/>
        </w:rPr>
        <w:t>Active Plot</w:t>
      </w:r>
      <w:r>
        <w:rPr>
          <w:rFonts w:ascii="Times New Roman" w:hAnsi="Times New Roman" w:cs="Times New Roman" w:hint="eastAsia"/>
          <w:sz w:val="24"/>
          <w:szCs w:val="24"/>
        </w:rPr>
        <w:t>属性节点实现，核心执行逻辑为先指定曲线编号，再修改该曲线的显示状态与线条颜色，本程序固定编号对应规则：曲线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方波、曲线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正弦波、曲线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三角波。</w:t>
      </w:r>
    </w:p>
    <w:p w14:paraId="5E7A51F8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属性节点配置：拉长波形图属性节点，依次添加三组属性配置单元，每组单元固定执行顺序为：活动曲线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曲线可见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 w:hint="eastAsia"/>
          <w:sz w:val="24"/>
          <w:szCs w:val="24"/>
        </w:rPr>
        <w:t>曲线颜色；右键整体属性节点，选择“全部更改为写入”，保证所有端子为写入模式。如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</w:instrText>
      </w:r>
      <w:r>
        <w:rPr>
          <w:rFonts w:ascii="Times New Roman" w:hAnsi="Times New Roman" w:cs="Times New Roman" w:hint="eastAsia"/>
          <w:sz w:val="24"/>
          <w:szCs w:val="24"/>
        </w:rPr>
        <w:instrText>REF _Ref232857332 \h</w:instrText>
      </w:r>
      <w:r>
        <w:rPr>
          <w:rFonts w:ascii="Times New Roman" w:hAnsi="Times New Roman" w:cs="Times New Roman"/>
          <w:sz w:val="24"/>
          <w:szCs w:val="24"/>
        </w:rPr>
        <w:instrText xml:space="preserve">  \* MERGEFORMAT </w:instrTex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所示分三路接线逻辑。</w:t>
      </w:r>
    </w:p>
    <w:p w14:paraId="15A770F0" w14:textId="77777777" w:rsidR="005076D4" w:rsidRDefault="009B4B59">
      <w:pPr>
        <w:keepNext/>
        <w:spacing w:line="300" w:lineRule="auto"/>
        <w:ind w:firstLineChars="200" w:firstLine="480"/>
        <w:jc w:val="center"/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3735D721" wp14:editId="278AE1CF">
            <wp:extent cx="4294505" cy="2339975"/>
            <wp:effectExtent l="0" t="0" r="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48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27F" w14:textId="77777777" w:rsidR="005076D4" w:rsidRDefault="009B4B59">
      <w:pPr>
        <w:spacing w:line="300" w:lineRule="auto"/>
        <w:jc w:val="center"/>
        <w:rPr>
          <w:rFonts w:ascii="Times New Roman" w:eastAsia="宋体" w:hAnsi="Times New Roman" w:cs="Times New Roman"/>
          <w:b/>
          <w:szCs w:val="24"/>
        </w:rPr>
      </w:pPr>
      <w:bookmarkStart w:id="9" w:name="_Ref232857332"/>
      <w:r>
        <w:rPr>
          <w:rFonts w:ascii="Times New Roman" w:eastAsia="宋体" w:hAnsi="Times New Roman" w:cs="Times New Roman" w:hint="eastAsia"/>
          <w:b/>
          <w:szCs w:val="24"/>
        </w:rPr>
        <w:t>图</w:t>
      </w:r>
      <w:r>
        <w:rPr>
          <w:rFonts w:ascii="Times New Roman" w:eastAsia="宋体" w:hAnsi="Times New Roman" w:cs="Times New Roman"/>
          <w:b/>
          <w:szCs w:val="24"/>
        </w:rPr>
        <w:fldChar w:fldCharType="begin"/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SEQ </w:instrText>
      </w:r>
      <w:r>
        <w:rPr>
          <w:rFonts w:ascii="Times New Roman" w:eastAsia="宋体" w:hAnsi="Times New Roman" w:cs="Times New Roman" w:hint="eastAsia"/>
          <w:b/>
          <w:szCs w:val="24"/>
        </w:rPr>
        <w:instrText>图</w:instrText>
      </w:r>
      <w:r>
        <w:rPr>
          <w:rFonts w:ascii="Times New Roman" w:eastAsia="宋体" w:hAnsi="Times New Roman" w:cs="Times New Roman" w:hint="eastAsia"/>
          <w:b/>
          <w:szCs w:val="24"/>
        </w:rPr>
        <w:instrText xml:space="preserve"> \* ARABIC</w:instrText>
      </w:r>
      <w:r>
        <w:rPr>
          <w:rFonts w:ascii="Times New Roman" w:eastAsia="宋体" w:hAnsi="Times New Roman" w:cs="Times New Roman"/>
          <w:b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b/>
          <w:szCs w:val="24"/>
        </w:rPr>
        <w:fldChar w:fldCharType="separate"/>
      </w:r>
      <w:r>
        <w:rPr>
          <w:rFonts w:ascii="Times New Roman" w:eastAsia="宋体" w:hAnsi="Times New Roman" w:cs="Times New Roman"/>
          <w:b/>
          <w:szCs w:val="24"/>
        </w:rPr>
        <w:t>10</w:t>
      </w:r>
      <w:r>
        <w:rPr>
          <w:rFonts w:ascii="Times New Roman" w:eastAsia="宋体" w:hAnsi="Times New Roman" w:cs="Times New Roman"/>
          <w:b/>
          <w:szCs w:val="24"/>
        </w:rPr>
        <w:fldChar w:fldCharType="end"/>
      </w:r>
      <w:bookmarkEnd w:id="9"/>
      <w:r>
        <w:rPr>
          <w:rFonts w:ascii="Times New Roman" w:eastAsia="宋体" w:hAnsi="Times New Roman" w:cs="Times New Roman"/>
          <w:b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4"/>
        </w:rPr>
        <w:t>可见性、颜色切换实现图</w:t>
      </w:r>
    </w:p>
    <w:p w14:paraId="61FDAB86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第一组：数值常量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接入活动曲线端子，连接“显示方波”布尔开关至曲线可见端子，方波颜色盒接入曲线颜色端子；</w:t>
      </w:r>
    </w:p>
    <w:p w14:paraId="5BAA2844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第二组：数值常量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接入活动曲线端子，连接“显示正弦波”布尔开关至曲线可见端子，正弦波颜色盒接入曲线颜色端子；</w:t>
      </w:r>
    </w:p>
    <w:p w14:paraId="29D7AAD2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第三组：数值常量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接入活动曲线端子，连接“显示三角波”布尔开关至曲线可见端子，三角波颜色盒接入曲线颜色端子。</w:t>
      </w:r>
    </w:p>
    <w:p w14:paraId="51C10644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事件绑定配置：将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个曲线显示开关、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个颜色盒控件全部添加至同一“值改变”事件分支。任意开关、颜色盒参数修改时，程序自动刷新三条曲线的显示状态与线条颜色，支持自由单独显示任意一条、两条或全部曲线，各曲线配色独立互不干扰，波形区分度更高。</w:t>
      </w:r>
    </w:p>
    <w:p w14:paraId="751A3F95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用户可通过前面板的布尔开关选择单条或多条曲线显示，通过颜色盒控件自定义每条曲线的颜色，程序通过值改变事件实时将设置同步到波形图控件。该设计的优势是灵活性强，用户可根据观察需求自由选择显示的波形，通过颜色区分不同信号，提升示波器的可读性。</w:t>
      </w:r>
    </w:p>
    <w:p w14:paraId="0B063204" w14:textId="77777777" w:rsidR="005076D4" w:rsidRDefault="009B4B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本套基于</w:t>
      </w:r>
      <w:r>
        <w:rPr>
          <w:rFonts w:ascii="Times New Roman" w:hAnsi="Times New Roman" w:cs="Times New Roman" w:hint="eastAsia"/>
          <w:sz w:val="24"/>
          <w:szCs w:val="24"/>
        </w:rPr>
        <w:t>LabVIEW 2018</w:t>
      </w:r>
      <w:r>
        <w:rPr>
          <w:rFonts w:ascii="Times New Roman" w:hAnsi="Times New Roman" w:cs="Times New Roman" w:hint="eastAsia"/>
          <w:sz w:val="24"/>
          <w:szCs w:val="24"/>
        </w:rPr>
        <w:t>开发的多功能信号发生器与虚拟示波器程序，经完整框图调试，全部完成任务书规定功能。整体采用事件驱动架构，运行效率高、代码易维护；信号生成模块依托官方标准</w:t>
      </w:r>
      <w:r>
        <w:rPr>
          <w:rFonts w:ascii="Times New Roman" w:hAnsi="Times New Roman" w:cs="Times New Roman" w:hint="eastAsia"/>
          <w:sz w:val="24"/>
          <w:szCs w:val="24"/>
        </w:rPr>
        <w:t>VI</w:t>
      </w:r>
      <w:r>
        <w:rPr>
          <w:rFonts w:ascii="Times New Roman" w:hAnsi="Times New Roman" w:cs="Times New Roman" w:hint="eastAsia"/>
          <w:sz w:val="24"/>
          <w:szCs w:val="24"/>
        </w:rPr>
        <w:t>保证波形输出精度；示波器模块通过属性节点实现坐标轴、曲线可视化全自定义，曲线编号统一规范（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方波、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正弦波、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三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角波），可灵活切换单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多波形观测。整套系统充分体现虚拟仪器“软件定义仪器、灵活可重构”的核心优势，无需实体硬件仪器即可完成多类型信号发生与波形观测，开发成本低、拓展性强。</w:t>
      </w:r>
    </w:p>
    <w:p w14:paraId="04C80243" w14:textId="0E70EDB0" w:rsidR="005076D4" w:rsidRPr="00C372BD" w:rsidRDefault="005076D4" w:rsidP="00C372BD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</w:p>
    <w:sectPr w:rsidR="005076D4" w:rsidRPr="00C372BD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CEE81" w14:textId="77777777" w:rsidR="00F76DDF" w:rsidRDefault="00F76DDF">
      <w:r>
        <w:separator/>
      </w:r>
    </w:p>
  </w:endnote>
  <w:endnote w:type="continuationSeparator" w:id="0">
    <w:p w14:paraId="028EE835" w14:textId="77777777" w:rsidR="00F76DDF" w:rsidRDefault="00F76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899958"/>
      <w:docPartObj>
        <w:docPartGallery w:val="AutoText"/>
      </w:docPartObj>
    </w:sdtPr>
    <w:sdtEndPr/>
    <w:sdtContent>
      <w:p w14:paraId="4A1E6104" w14:textId="77777777" w:rsidR="005076D4" w:rsidRDefault="009B4B5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p>
    </w:sdtContent>
  </w:sdt>
  <w:p w14:paraId="0A7CA6B4" w14:textId="77777777" w:rsidR="005076D4" w:rsidRDefault="005076D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BB0D9" w14:textId="77777777" w:rsidR="00F76DDF" w:rsidRDefault="00F76DDF">
      <w:r>
        <w:separator/>
      </w:r>
    </w:p>
  </w:footnote>
  <w:footnote w:type="continuationSeparator" w:id="0">
    <w:p w14:paraId="20693F15" w14:textId="77777777" w:rsidR="00F76DDF" w:rsidRDefault="00F76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E607D" w14:textId="77777777" w:rsidR="005076D4" w:rsidRDefault="009B4B59">
    <w:pPr>
      <w:pStyle w:val="ac"/>
    </w:pPr>
    <w:r>
      <w:rPr>
        <w:rFonts w:hint="eastAsia"/>
      </w:rPr>
      <w:t>《自动测试与虚拟仪器》课程设计报告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B68D1"/>
    <w:multiLevelType w:val="singleLevel"/>
    <w:tmpl w:val="A0F6A094"/>
    <w:lvl w:ilvl="0">
      <w:start w:val="1"/>
      <w:numFmt w:val="decimal"/>
      <w:suff w:val="space"/>
      <w:lvlText w:val="[%1]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148"/>
    <w:rsid w:val="00004606"/>
    <w:rsid w:val="00014270"/>
    <w:rsid w:val="00021AB0"/>
    <w:rsid w:val="00022610"/>
    <w:rsid w:val="00034BED"/>
    <w:rsid w:val="000539E5"/>
    <w:rsid w:val="00055060"/>
    <w:rsid w:val="00056454"/>
    <w:rsid w:val="00083D0D"/>
    <w:rsid w:val="000A1C3B"/>
    <w:rsid w:val="000C2198"/>
    <w:rsid w:val="000E188A"/>
    <w:rsid w:val="000F4EF8"/>
    <w:rsid w:val="00104175"/>
    <w:rsid w:val="0010577C"/>
    <w:rsid w:val="00105875"/>
    <w:rsid w:val="0013232B"/>
    <w:rsid w:val="00135E43"/>
    <w:rsid w:val="00150B8D"/>
    <w:rsid w:val="001533CD"/>
    <w:rsid w:val="00163E41"/>
    <w:rsid w:val="00186499"/>
    <w:rsid w:val="001B1557"/>
    <w:rsid w:val="001B1CCA"/>
    <w:rsid w:val="001D7DAF"/>
    <w:rsid w:val="002576EE"/>
    <w:rsid w:val="00261F00"/>
    <w:rsid w:val="002769A1"/>
    <w:rsid w:val="00281206"/>
    <w:rsid w:val="00285543"/>
    <w:rsid w:val="002B2316"/>
    <w:rsid w:val="002C3CD0"/>
    <w:rsid w:val="002E366C"/>
    <w:rsid w:val="003374AE"/>
    <w:rsid w:val="00344547"/>
    <w:rsid w:val="003657A8"/>
    <w:rsid w:val="0037144C"/>
    <w:rsid w:val="00383F1C"/>
    <w:rsid w:val="003B0363"/>
    <w:rsid w:val="003F538E"/>
    <w:rsid w:val="004338DF"/>
    <w:rsid w:val="0043426E"/>
    <w:rsid w:val="0045187D"/>
    <w:rsid w:val="004520B7"/>
    <w:rsid w:val="00456EC8"/>
    <w:rsid w:val="004867F9"/>
    <w:rsid w:val="004B13B7"/>
    <w:rsid w:val="004E2D82"/>
    <w:rsid w:val="004F14C3"/>
    <w:rsid w:val="004F6A82"/>
    <w:rsid w:val="00503ED0"/>
    <w:rsid w:val="0050625D"/>
    <w:rsid w:val="005076D4"/>
    <w:rsid w:val="0051164B"/>
    <w:rsid w:val="00513774"/>
    <w:rsid w:val="00527DC9"/>
    <w:rsid w:val="00533076"/>
    <w:rsid w:val="00555547"/>
    <w:rsid w:val="00557A36"/>
    <w:rsid w:val="00570CB0"/>
    <w:rsid w:val="00571517"/>
    <w:rsid w:val="00584BD3"/>
    <w:rsid w:val="005C5B7D"/>
    <w:rsid w:val="005F1F5C"/>
    <w:rsid w:val="005F4930"/>
    <w:rsid w:val="0060130B"/>
    <w:rsid w:val="00607A91"/>
    <w:rsid w:val="00620E57"/>
    <w:rsid w:val="006333B2"/>
    <w:rsid w:val="006369CD"/>
    <w:rsid w:val="006405C0"/>
    <w:rsid w:val="00641C19"/>
    <w:rsid w:val="006976E5"/>
    <w:rsid w:val="006A1171"/>
    <w:rsid w:val="006B5673"/>
    <w:rsid w:val="006C36B5"/>
    <w:rsid w:val="006D7D27"/>
    <w:rsid w:val="006F2C5E"/>
    <w:rsid w:val="00704621"/>
    <w:rsid w:val="00711919"/>
    <w:rsid w:val="007168E3"/>
    <w:rsid w:val="00727A1A"/>
    <w:rsid w:val="007473AC"/>
    <w:rsid w:val="00751EB1"/>
    <w:rsid w:val="00781E46"/>
    <w:rsid w:val="0079040A"/>
    <w:rsid w:val="00790DED"/>
    <w:rsid w:val="007A19D8"/>
    <w:rsid w:val="007A3A5A"/>
    <w:rsid w:val="007B12CA"/>
    <w:rsid w:val="007C0F63"/>
    <w:rsid w:val="007C6B40"/>
    <w:rsid w:val="007F5148"/>
    <w:rsid w:val="00832CC6"/>
    <w:rsid w:val="00837774"/>
    <w:rsid w:val="008529E1"/>
    <w:rsid w:val="00856C54"/>
    <w:rsid w:val="00861903"/>
    <w:rsid w:val="00877A4A"/>
    <w:rsid w:val="008A19F3"/>
    <w:rsid w:val="008B2F34"/>
    <w:rsid w:val="008B32F7"/>
    <w:rsid w:val="008D29FA"/>
    <w:rsid w:val="009010AA"/>
    <w:rsid w:val="0090210C"/>
    <w:rsid w:val="00905668"/>
    <w:rsid w:val="00910177"/>
    <w:rsid w:val="0094205B"/>
    <w:rsid w:val="00953E2D"/>
    <w:rsid w:val="00964C92"/>
    <w:rsid w:val="0096635C"/>
    <w:rsid w:val="0097311F"/>
    <w:rsid w:val="00995628"/>
    <w:rsid w:val="009B4B59"/>
    <w:rsid w:val="009D7AB4"/>
    <w:rsid w:val="009F3987"/>
    <w:rsid w:val="00A140E7"/>
    <w:rsid w:val="00A3085C"/>
    <w:rsid w:val="00A34926"/>
    <w:rsid w:val="00A52B8C"/>
    <w:rsid w:val="00A6470B"/>
    <w:rsid w:val="00A7710B"/>
    <w:rsid w:val="00AD46F5"/>
    <w:rsid w:val="00B13BAE"/>
    <w:rsid w:val="00B14E78"/>
    <w:rsid w:val="00B15B30"/>
    <w:rsid w:val="00B2075A"/>
    <w:rsid w:val="00B409FE"/>
    <w:rsid w:val="00B5030A"/>
    <w:rsid w:val="00B50BB4"/>
    <w:rsid w:val="00B6094F"/>
    <w:rsid w:val="00B76F9B"/>
    <w:rsid w:val="00B97F99"/>
    <w:rsid w:val="00BA0A39"/>
    <w:rsid w:val="00BA40AF"/>
    <w:rsid w:val="00BC0061"/>
    <w:rsid w:val="00BE40C2"/>
    <w:rsid w:val="00BE6E0D"/>
    <w:rsid w:val="00BF0D88"/>
    <w:rsid w:val="00C1106C"/>
    <w:rsid w:val="00C206B4"/>
    <w:rsid w:val="00C269B4"/>
    <w:rsid w:val="00C372BD"/>
    <w:rsid w:val="00C628E3"/>
    <w:rsid w:val="00C71B6E"/>
    <w:rsid w:val="00C85821"/>
    <w:rsid w:val="00C94DA8"/>
    <w:rsid w:val="00C97F8A"/>
    <w:rsid w:val="00CB6754"/>
    <w:rsid w:val="00CD5154"/>
    <w:rsid w:val="00CF2B1F"/>
    <w:rsid w:val="00D10826"/>
    <w:rsid w:val="00D14038"/>
    <w:rsid w:val="00D22772"/>
    <w:rsid w:val="00D2659D"/>
    <w:rsid w:val="00D3273C"/>
    <w:rsid w:val="00D32F37"/>
    <w:rsid w:val="00D521CB"/>
    <w:rsid w:val="00DE25C6"/>
    <w:rsid w:val="00E31757"/>
    <w:rsid w:val="00E529DF"/>
    <w:rsid w:val="00E70099"/>
    <w:rsid w:val="00E82375"/>
    <w:rsid w:val="00E95A31"/>
    <w:rsid w:val="00EA0A3A"/>
    <w:rsid w:val="00EB3F8A"/>
    <w:rsid w:val="00EC4FCF"/>
    <w:rsid w:val="00EE3BD1"/>
    <w:rsid w:val="00EE5179"/>
    <w:rsid w:val="00EF71BA"/>
    <w:rsid w:val="00EF78A5"/>
    <w:rsid w:val="00F00499"/>
    <w:rsid w:val="00F176F9"/>
    <w:rsid w:val="00F33233"/>
    <w:rsid w:val="00F5586E"/>
    <w:rsid w:val="00F631BE"/>
    <w:rsid w:val="00F76DDF"/>
    <w:rsid w:val="00F860B0"/>
    <w:rsid w:val="00F97C0A"/>
    <w:rsid w:val="00FB22CF"/>
    <w:rsid w:val="00FC164B"/>
    <w:rsid w:val="00FD6450"/>
    <w:rsid w:val="00FE1356"/>
    <w:rsid w:val="00FE7637"/>
    <w:rsid w:val="789E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8599A5"/>
  <w14:defaultImageDpi w14:val="32767"/>
  <w15:docId w15:val="{EEE474F9-D0C4-44A2-881D-0CB3BD39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1B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pPr>
      <w:jc w:val="left"/>
    </w:pPr>
  </w:style>
  <w:style w:type="paragraph" w:styleId="a6">
    <w:name w:val="Plain Text"/>
    <w:basedOn w:val="a"/>
    <w:link w:val="a7"/>
    <w:rPr>
      <w:rFonts w:ascii="宋体" w:eastAsia="宋体" w:hAnsi="Courier New" w:cs="Courier New"/>
      <w:szCs w:val="21"/>
    </w:rPr>
  </w:style>
  <w:style w:type="paragraph" w:styleId="a8">
    <w:name w:val="Balloon Text"/>
    <w:basedOn w:val="a"/>
    <w:link w:val="a9"/>
    <w:uiPriority w:val="99"/>
    <w:semiHidden/>
    <w:unhideWhenUsed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annotation subject"/>
    <w:basedOn w:val="a4"/>
    <w:next w:val="a4"/>
    <w:link w:val="af"/>
    <w:uiPriority w:val="99"/>
    <w:semiHidden/>
    <w:unhideWhenUsed/>
    <w:rPr>
      <w:b/>
      <w:bCs/>
    </w:rPr>
  </w:style>
  <w:style w:type="table" w:styleId="af0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9">
    <w:name w:val="批注框文本 字符"/>
    <w:basedOn w:val="a0"/>
    <w:link w:val="a8"/>
    <w:uiPriority w:val="99"/>
    <w:semiHidden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Pr>
      <w:sz w:val="18"/>
      <w:szCs w:val="18"/>
    </w:rPr>
  </w:style>
  <w:style w:type="character" w:customStyle="1" w:styleId="a7">
    <w:name w:val="纯文本 字符"/>
    <w:basedOn w:val="a0"/>
    <w:link w:val="a6"/>
    <w:rPr>
      <w:rFonts w:ascii="宋体" w:eastAsia="宋体" w:hAnsi="Courier New" w:cs="Courier New"/>
      <w:szCs w:val="21"/>
    </w:rPr>
  </w:style>
  <w:style w:type="character" w:customStyle="1" w:styleId="a5">
    <w:name w:val="批注文字 字符"/>
    <w:basedOn w:val="a0"/>
    <w:link w:val="a4"/>
    <w:uiPriority w:val="99"/>
    <w:semiHidden/>
  </w:style>
  <w:style w:type="character" w:customStyle="1" w:styleId="af">
    <w:name w:val="批注主题 字符"/>
    <w:basedOn w:val="a5"/>
    <w:link w:val="ae"/>
    <w:uiPriority w:val="99"/>
    <w:semiHidden/>
    <w:rPr>
      <w:b/>
      <w:bCs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CF0FA-E5E2-4435-A77F-CBE95120D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7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ZHOU Mr</dc:creator>
  <cp:lastModifiedBy>Ethan Zhang</cp:lastModifiedBy>
  <cp:revision>41</cp:revision>
  <dcterms:created xsi:type="dcterms:W3CDTF">2020-04-05T05:27:00Z</dcterms:created>
  <dcterms:modified xsi:type="dcterms:W3CDTF">2026-06-20T09:59:00Z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eyJoZGlkIjoiNWE5NjE2ZTkwNTE5MGFkMTBiNDA0MjVlYzA2YWQ2NmIiLCJ1c2VySWQiOiIxMTM2ODQ5NzI4In0=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AD65253661A74CC6A559384595F5F60E_12</vt:lpwstr>
  </property>
</Properties>
</file>