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“体彩杯” 湖南省第五届武术散打比赛圆满落幕</w:t>
        <w:br/>
        <w:t>12月2日上午，“, 杯”湖南省第五届武术大赛散打比赛在岳阳市湘阴县第一中学艺体馆正式拉开帷幕，来自全省43个单位的300多名选手参赛。本次比赛由湖南省体育局主办，湖南省武术协会、湘阴县文体广新局、湖南省纵横四海足球武术文化传播有限公司承办。, 本次比赛是近年来湖南省主办的规模最大、规格最高的省级大赛，为推动我省武术散打搏击项目的开展，提供了难得机遇和注入了新的动力。比赛设男子散打少年组、青年组、成年组、搏击组和女子组5个组、36个级别，经过2天一晚、5个单元、300多场比赛的激烈角逐，36个级别冠军各归其主。, 本次比赛得到了体彩公益金的大力支持。中国, 是国家公益, ，所筹集的体彩公益金广泛用于支持社会公益事业和体育事业。近年来，随着体彩事业的不断发展，以体彩公益金支持的各种体育活动在我省多次开展，“体彩杯”冠名的赛事也频频可见，体现了中国体育彩票“来之于民，用之于民”的发行宗旨。</w:t>
      </w:r>
    </w:p>
    <w:p>
      <w:r>
        <w:drawing>
          <wp:inline xmlns:a="http://schemas.openxmlformats.org/drawingml/2006/main" xmlns:pic="http://schemas.openxmlformats.org/drawingml/2006/picture">
            <wp:extent cx="6350000" cy="3898900"/>
            <wp:docPr id="1" name="Picture 1"/>
            <wp:cNvGraphicFramePr>
              <a:graphicFrameLocks noChangeAspect="1"/>
            </wp:cNvGraphicFramePr>
            <a:graphic>
              <a:graphicData uri="http://schemas.openxmlformats.org/drawingml/2006/picture">
                <pic:pic>
                  <pic:nvPicPr>
                    <pic:cNvPr id="0" name="Img524671298.jpg"/>
                    <pic:cNvPicPr/>
                  </pic:nvPicPr>
                  <pic:blipFill>
                    <a:blip r:embed="rId9"/>
                    <a:stretch>
                      <a:fillRect/>
                    </a:stretch>
                  </pic:blipFill>
                  <pic:spPr>
                    <a:xfrm>
                      <a:off x="0" y="0"/>
                      <a:ext cx="6350000" cy="38989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