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严格正风肃纪 贵阳市福彩召开2018年工作推进会</w:t>
        <w:br/>
        <w:t>为推进贵阳市, 发行工作高质量开展，9月7日贵阳市福彩中心组织开展2018年工作推进会。, 会议集中传达了“中国, 全国年终分析会”、“2018年全省福彩业务推进会议”、“贵阳市2018年民政工作年中推进会”精神。同时中心支部书记、主任王焜同志以“构建有质量的销量体系”为主题，紧紧围绕“保安全·促发展”的工作理念，对中心各部门职工提出了明确要求：一是提高思想政治站位，强化服务意识，时刻保持福彩从业人员良好的公众形象；二是深化安全运行监管机制，重点强调福彩销售场所、中福在线大厅的销售一线要杜绝一切安全隐患，做到安全零事故；三是强调工作纪律，要求中心各部门负责人做好表率，严肃杜绝“不作为、慢作为、乱作为”等情况的发生；四是提高工作效能，调动工作积极性，创新方式方法，严把制度关，把“慵、懒、散”等消极怠工情绪第一时间扼杀在摇篮里。, 会议最后中心对下一步工作重点以责任明确到人的方式进行了细致部署：, 1、\xa0加快中心办公楼工程进度，力争国庆节后完成搬迁工作。, 2、\xa0认真制定发展规划，精准设计贵阳“智慧福彩综合管理平台”升级相关模块，促进整体工作提升。, 3、\xa0完善中心职工岗位设置及目标考核制度，规范人员管理。, 4、\xa0深入开展资金使用专项自查工作，加强项目管理，规范资金使用。, 5、\xa0各部门继续深入开展市场巡检工作，形成月度汇报机制，切实做到“即查即纠即改”。, 6、\xa0切实提升中心自媒体宣传工作，做到当日信息当日推送，确保高效、高质宣传。</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49031803.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