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中福彩主任 专题调研浙江福彩发行销售相关工作</w:t>
        <w:br/>
        <w:t>\xa0\xa0\xa0 3月8日至10日，民政部规划财务司司长、中, 中心主任冯亚平率调研组一行赴浙江专题调研福彩发行销售工作。浙江省民政厅党组书记、厅长王剑侯会见了调研组一行，省民政厅党组副书记、副厅长、巡视员俞志壮陪同调研。, \xa0\xa0\xa0\xa0调研组先后在省福彩中心、嘉兴市福彩中心召开座谈会，赴杭州、嘉兴等县区工作站、中福在线销售厅和福彩投注站进行了实地调研。冯亚平充分肯定了浙江福彩为全国, 事业的健康发展作出的重要贡献。他指出，浙江福彩基础基层工作扎实，销售管理规范有序，运营理念开拓创新，品牌形象显著提升，并且连续三年销量位居全国第二，已成为全国福利, 的一面旗帜。成绩的取得离不开浙江省民政厅、财政厅以及各级部门和社会各界对福利彩票事业的关心和支持，同时也是全省福彩战线共同努力拼搏的结果。站在新的历史起点上，要把满足人民追求美好生活的需求作为福彩工作的出发点和落脚点，不忘初心，牢记使命，坚定发展信心，加强队伍建设，突出党的建设、廉政建设，推动福利彩票事业高质量健康发展。</w:t>
      </w:r>
    </w:p>
    <w:p>
      <w:r>
        <w:drawing>
          <wp:inline xmlns:a="http://schemas.openxmlformats.org/drawingml/2006/main" xmlns:pic="http://schemas.openxmlformats.org/drawingml/2006/picture">
            <wp:extent cx="4762500" cy="30003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8091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003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