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为提升服务拉动销售 西藏组织培训销售员专管员</w:t>
        <w:br/>
        <w:t>3月13日起，西藏自治区, 中心市场拓展团队分赴全区各地市开展针对全区体彩网点和专管员的业务培训。培训内容为近期西藏体彩11选5派奖、全国体彩, 6亿大派奖、即开十周年营销活动、, 玩法技巧等业务工作。, 13日上午，拉萨、山南、日喀则市分别开展了业务培训。其中拉萨将安排4场培训，300多网点业主均将接受培训。14日，市场拓展团队培训师将分赴林芝、那曲陆续开展培训，昌都、阿里开展自主培训。本次培训计划持续4天，共计8场次，培训人员覆盖全区660余网点。, 期间，市场拓展团队还分赴各县级网点，开展一对一帮扶，现场指导网点业主、销售员。</w:t>
      </w:r>
    </w:p>
    <w:p>
      <w:r>
        <w:drawing>
          <wp:inline xmlns:a="http://schemas.openxmlformats.org/drawingml/2006/main" xmlns:pic="http://schemas.openxmlformats.org/drawingml/2006/picture">
            <wp:extent cx="914400" cy="609600"/>
            <wp:docPr id="1" name="Picture 1"/>
            <wp:cNvGraphicFramePr>
              <a:graphicFrameLocks noChangeAspect="1"/>
            </wp:cNvGraphicFramePr>
            <a:graphic>
              <a:graphicData uri="http://schemas.openxmlformats.org/drawingml/2006/picture">
                <pic:pic>
                  <pic:nvPicPr>
                    <pic:cNvPr id="0" name="Img532606880.jpg"/>
                    <pic:cNvPicPr/>
                  </pic:nvPicPr>
                  <pic:blipFill>
                    <a:blip r:embed="rId9"/>
                    <a:stretch>
                      <a:fillRect/>
                    </a:stretch>
                  </pic:blipFill>
                  <pic:spPr>
                    <a:xfrm>
                      <a:off x="0" y="0"/>
                      <a:ext cx="914400" cy="609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