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体彩驿站 湖南省体彩开展品牌管理制度集中培训</w:t>
        <w:br/>
        <w:t>近日，为了配合, 6亿元大派奖活动，湖南省各地纷纷组织业主彩民开展培训活动，为了贯彻总局体彩中心制定的《体彩品牌管理制度总则》，根据湖南省中心要求，常德、益阳等市州体彩分中心充分利用集中培训的机会开展体彩品牌管理制度宣贯工作，将体彩品牌工作落到实处。, 培训的主要内容为《体彩品牌管理制度总则》简版纲要与实施流程，培训师就体彩品牌管理制度建设原则、体彩品牌管理制度架构体系、体彩品牌管理制度简版纲要与实施流程等三个部分进行解读，就体彩品牌识别管理制度的“四个必须、两个不准”、体彩品牌广告管理制度的“统一协调、两个必须、三个不可、逐级审核、集中备案”等要求进行了强调。, 体彩品牌管理制度落实的目的在于树立“公益、健康、乐活、进取”的品牌形象，弘扬“责任、诚信、团结、创新”的体彩精神，提升品牌美誉度和扩大客户群体，支持“做负责任的、可信赖的、健康持续发展的国家公益, ”发展战略。, 通过培训，湖南省各市州体彩工作人员对体彩品牌形象有了更清晰的了解，对体彩品牌管理工作有了更全面、深刻的认识，便于在开展体彩品牌宣传工作及品牌管理工作时认真贯彻落实制度，将责任彩票建设融入日常工作中，向社会传递“公益体彩，乐善人生”的品牌理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