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兰州民政局 对市福彩开展半年目标责任检查工作</w:t>
        <w:br/>
        <w:t>7月12日下午，兰州市民政局第二检查组一行对兰州市, 中心2018年上半年目标责任综合指标完成情况开展检查工作。, 此次检查采取现场查阅档案资料方式，对市福彩中心党建、意识形态、创建文明城市工作，落实保密、网络安全、禁毒工作及安全生产目标责任情况等方面进行了全面检查。, 下一步，兰州市福彩中心将继续把安全生产工作贯穿于始终，高度重视、强化管理、靠实责任、总结经验。要持之以恒地紧紧围绕2018年目标责任，紧盯市场、抓好营销、搞好宣传、落实服务，加强福彩站点培训，做好信息安全及保密工作，为全年目标责任综合指标顺利完成奠定良好的基础。</w:t>
      </w:r>
    </w:p>
    <w:p>
      <w:r>
        <w:drawing>
          <wp:inline xmlns:a="http://schemas.openxmlformats.org/drawingml/2006/main" xmlns:pic="http://schemas.openxmlformats.org/drawingml/2006/picture">
            <wp:extent cx="63500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363492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