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南京市福彩组织赴贵阳福彩 做平台建设情况调研</w:t>
        <w:br/>
        <w:t>3月30日，南京市, 中心副主任孙超一行6人来到贵阳福彩中心，重点对贵阳市“智慧福彩”综合管理平台建设、运行情况进考察调研。, 中心副主任李丹同志通过“智慧福彩”宣传视频向南京福彩同行们展示了贵阳“智慧福彩”综合管理平台的功能，随后重点就贵阳“智慧福彩”系统平台开发思路、流程亮点以及下一步我市构建“物联网+”项目综合体进行详细的说明。, 会议最后双方通过对系统流程细节及风险防控措施等方面讨论，南京市福彩中心考察团对贵阳市福彩中心“智慧福彩”系统给予了高度的评价，他们表示：在“大数据”时代的浪潮下，贵阳市福彩中心紧跟时代发展的步伐，敢于突破传统福彩工作思维定势，做到了将信息科技化与福彩销售管理相结合，无论是创新的工作思维还是勇于开拓的新型监管模式都值得同行业学习。今后希望两地从“服务彩民、强化管理”为主题加强理念交流，坚持改革创新，推动渠道建设、销售方式的创新，推进技术改革，用新思路、新手段、新方法共同推动福彩事业的发展。</w:t>
      </w:r>
    </w:p>
    <w:p>
      <w:r>
        <w:drawing>
          <wp:inline xmlns:a="http://schemas.openxmlformats.org/drawingml/2006/main" xmlns:pic="http://schemas.openxmlformats.org/drawingml/2006/picture">
            <wp:extent cx="6350000" cy="3492500"/>
            <wp:docPr id="1" name="Picture 1"/>
            <wp:cNvGraphicFramePr>
              <a:graphicFrameLocks noChangeAspect="1"/>
            </wp:cNvGraphicFramePr>
            <a:graphic>
              <a:graphicData uri="http://schemas.openxmlformats.org/drawingml/2006/picture">
                <pic:pic>
                  <pic:nvPicPr>
                    <pic:cNvPr id="0" name="Img533851932.jpg"/>
                    <pic:cNvPicPr/>
                  </pic:nvPicPr>
                  <pic:blipFill>
                    <a:blip r:embed="rId9"/>
                    <a:stretch>
                      <a:fillRect/>
                    </a:stretch>
                  </pic:blipFill>
                  <pic:spPr>
                    <a:xfrm>
                      <a:off x="0" y="0"/>
                      <a:ext cx="6350000" cy="34925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