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大乐透041期开奖：头奖3注1200万 滚存54.4亿元</w:t>
        <w:br/>
        <w:t>开奖日期：2018年4月11日, 本期全国销售金额：253,422,570元, 本期使用第1套摇奖球,  \xa0 \xa0 \xa0 \xa0 \xa0 \xa0 \xa0 \xa0 \xa0 \xa0 \xa0 \xa0 \xa0 \xa0前区 \xa0 \xa0 \xa0 \xa0 \xa0 \xa0 \xa0 \xa0后区, 本期出球顺序：\xa0\xa0\xa0\xa0\xa0\xa0\xa0\xa0 23\xa0 25\xa0 33\xa0 31\xa0 01\xa0\xa0\xa0\xa0\xa0\xa0\xa0 01\xa0 12, 本期, 码：\xa0\xa0\xa0\xa0\xa0\xa0\xa0\xa0 01\xa0 23\xa0 25\xa0 31\xa0 33\xa0\xa0\xa0\xa0\xa0\xa0\xa0 01\xa0 12, 本期一等奖出自：河南（基本1注）、河北（基本1注 追加1注）、河南（基本1注）。, 5,445,163,138.20元奖金滚入下期奖池。, 下期一等奖派奖奖金10,000,000元。, 固定奖派奖奖金余额285,379,970元。, 本期兑奖截止日为2018年6月11日，逾期作废奖处理。</w:t>
      </w:r>
    </w:p>
    <w:p>
      <w:r>
        <w:drawing>
          <wp:inline xmlns:a="http://schemas.openxmlformats.org/drawingml/2006/main" xmlns:pic="http://schemas.openxmlformats.org/drawingml/2006/picture">
            <wp:extent cx="5836595" cy="2110902"/>
            <wp:docPr id="1" name="Picture 1"/>
            <wp:cNvGraphicFramePr>
              <a:graphicFrameLocks noChangeAspect="1"/>
            </wp:cNvGraphicFramePr>
            <a:graphic>
              <a:graphicData uri="http://schemas.openxmlformats.org/drawingml/2006/picture">
                <pic:pic>
                  <pic:nvPicPr>
                    <pic:cNvPr id="0" name="Img534618292.jpg"/>
                    <pic:cNvPicPr/>
                  </pic:nvPicPr>
                  <pic:blipFill>
                    <a:blip r:embed="rId9"/>
                    <a:stretch>
                      <a:fillRect/>
                    </a:stretch>
                  </pic:blipFill>
                  <pic:spPr>
                    <a:xfrm>
                      <a:off x="0" y="0"/>
                      <a:ext cx="5836595" cy="211090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