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天津市参观团：春风吹响集结号 相约探秘刮刮乐</w:t>
        <w:br/>
        <w:t>一张张精美的, 是如何印制的，神秘的头奖图符又是怎样生成的？带着一连串的疑问，4月25日，来自天津的“走近刮刮乐”代表团携手走进石家庄市胶印厂探寻答案。, 据天津领队介绍，本次天津“走近刮刮乐”代表团是由彩民、, 投注站站主以及媒体代表组成。, 天津代表团下车后抽取分组肩章, 天津代表团观看刮刮乐宣传片, 代表团成员们顺利到达现场之后，在工作人员的组织下，有序地进行了随机抽取肩章分组。为了让大家更容易的了解梦工厂和刮刮乐的生产，工作人员首先为大家播放了刮刮乐宣传片。播放完成之后，针对片中提到的彩票生产环节以及彩票种类的介绍，工作人员进行了现场提问，回答正确的代表团获得由梦工厂提供的一份精美礼物——《中国, 图录》。, 活动代表获得的《中国福利彩票图录》, 《中国福利彩票图录》是由石家庄市胶印厂的即开票收藏整理而成，是目前图文介绍最全面的福彩即开票典籍。对于爱好刮刮乐收藏的代表团来说，可以说是十分珍贵了。, 但是代表团们远道而来，一份礼物稍显单薄。在接下来的幸运ＰＫ王环节，代表团们不但可以赢得丰厚的奖金，在比赛中成功晋级的代表还可以为本次“走刮”之旅再添一份“重磅”礼物。, 主持人宣布幸运PK王游戏规则, 幸运ＰＫ王分为两轮，首轮比赛以小组为单位，根据刮刮乐中奖金额的不同角逐出各小组的冠军，代表本组参加下一轮游戏的角逐。随后代表团通过参加“幸运摇”游戏，产生一位摇晃手机次数最多的代表，和四名小组冠军同台PK。, 五名代表同台PK, 第二轮比赛五名代表在大家的见证下一绝高下，每人分得10元票进行最终角逐。比赛进行到第二轮，其中蓝队的朱女士幸运地获得本次幸运ＰＫ王的冠军。同时朱女士的队友每人也获得了一份精美礼物。, 本期冠军朱女士（右侧）和天津领队合影, 游戏结束之后，代表团们收获颇丰。接下来到了代表们最为期待的环节——走进刮刮乐生产车间和参观福彩陈列室。, 代表团们走进刮刮乐的生产车间，看到流水线上，白纸要经过前期印刷、奖符喷印、奖符覆盖印刷、票面彩色印刷、折页，以及检验裁切包装等繁杂的工作流程，才能变成一张精美的彩票。这才进一步地了解了福彩刮刮乐，真正揭开了刮刮乐的神秘面纱。, 代表团们走进刮刮乐生产车间, 最后，来到福彩陈列室，代表团们在工作人员的讲解下了解了福利彩票的陈列历史，看到各色各样的彩票，不免感到新奇。只有在“走近刮刮乐”活动中才能看见这么多种类的彩票，这些不同的票种也承载着不同时期的历史文化。, 代表团们参观彩票阵列室, , 天津代表朱女士, 朱女士是本次“走近刮刮乐”活动的媒体代表，也是此次幸运PK王的冠军。此次能够在众人中脱颖而出，朱女士也表示十分惊喜。, 作为一名记者，除了对活动进行报道外，朱女士还在公益活动扮演着更重要的角色。她表示，天津福彩每年组织公益活动她都会参加，比如慰问敬老院的失独老人，给他们送温暖，陪伴他们。走进偏远山区，给当地的孩子捐赠图书等。, 这次是朱女士第二次来到“走近刮刮乐”活动的现场，朱女士说，每次来都有新的感受，这些感受我都将化为文字，以文字的力量引导彩民，让更多的人感受到刮刮乐的魅力。, , 天津代表祖女士, 人群中看见一位阿姨，乍一看仿佛是个老有资历的资深彩民。但经过记者深入采访得知，祖女士其实是个“彩龄”只有几个月的新彩民。, 谈到与福彩的相识过程，祖阿姨藏不住脸上的笑容。她表示，自己退休快一年了，平日里相熟的朋友都在买福彩，而自己却无处打发时间。看到朋友在购彩，自己也便跟着学习。, 祖阿姨说，每天去菜市场买菜的功夫，路过彩票店都会买两张。对于退休的我来说，福彩不但打发了时间，还给我带来了快乐。通过今天的活动，我更了解到，原来我们每买一注彩票，都蕴含着爱心。福彩用公益金帮助到许多需要帮助的人，无形之中我们都成为了慈善家。, , 天津代表阚先生, 阚先生是一位福彩投注站业主，他表示，店内的刮刮乐的品种属一刮千金销量最好。此次是阚先生第一次来到“走近刮刮乐“活动现场，他说，彩站里的彩民都希望来到现场观看刮刮乐的生产流程，此次得知我有幸来到现场，他们都嘱咐我多拍摄一些现场活动的照片，回去为他们讲述现场情况。, 参观的过程中，不时传来赞叹之声，代表团们纷纷表示我国制作福彩刮刮乐的技术水平已经处于世界领先地位，每一张刮刮乐的保密性和安全性都很高，真正做到了公平、公正。活动结束之后，代表团们以一张完美的合影为本次活动画上了句号。</w:t>
      </w:r>
    </w:p>
    <w:p>
      <w:r>
        <w:drawing>
          <wp:inline xmlns:a="http://schemas.openxmlformats.org/drawingml/2006/main" xmlns:pic="http://schemas.openxmlformats.org/drawingml/2006/picture">
            <wp:extent cx="6350000" cy="2870200"/>
            <wp:docPr id="1" name="Picture 1"/>
            <wp:cNvGraphicFramePr>
              <a:graphicFrameLocks noChangeAspect="1"/>
            </wp:cNvGraphicFramePr>
            <a:graphic>
              <a:graphicData uri="http://schemas.openxmlformats.org/drawingml/2006/picture">
                <pic:pic>
                  <pic:nvPicPr>
                    <pic:cNvPr id="0" name="Img535883222.jpg"/>
                    <pic:cNvPicPr/>
                  </pic:nvPicPr>
                  <pic:blipFill>
                    <a:blip r:embed="rId9"/>
                    <a:stretch>
                      <a:fillRect/>
                    </a:stretch>
                  </pic:blipFill>
                  <pic:spPr>
                    <a:xfrm>
                      <a:off x="0" y="0"/>
                      <a:ext cx="6350000" cy="2870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