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广东体彩销售点开进农村淘宝 开拓市场打击私彩</w:t>
        <w:br/>
        <w:t>助力乡村经济,推进乡村健身, “开卖体育彩票好处多多啊,除了我们“村小二”收入提升,更重要的是让村民了解、支持公益彩票,以后别再沉迷地下私彩!”6月6日,广东省体育彩票中心、阿里巴巴集团控股公司亚博科技在惠州市博罗县龙溪镇龙溪村的农村淘宝服务站举行农村淘宝体育彩票销售点开业仪式(见右图),该站“村小二”苏德宗笑得乐开了花。, 当天,广东省体彩中心主任赵建新带领全省各地市体彩中心负责人,参观他们的运营模式。现场锣鼓喧天,舞狮助兴,人头攒动,《好日子》《好运来》等喜庆歌曲萦绕着整个龙溪村,大半的村民都跑来凑热闹,不少村民还当场买了几注大乐透,“听说能中1600万元呢!”, 预计年内开通村淘销售网点500家, 为切实履行社会责任、服务民生,近年来广东体彩深入推进供给侧结构性改革,坚持把发展经济着力点放在实体经济上的重要举措,继陆续携手美宜佳便利店、国美等渠道后,2017年10月,阿里新零售生态中的农村淘宝渠道开始在广东试点销售体育彩票。, 经过一段时间的沉淀与积累,目前惠州等地的村淘彩票网点销售业绩不俗,不仅为众多“村小二”增加了收入,也进一步提升了中国体育彩票在广大农村地区的辐射能力。在惠州成功试点的基础上,广东体彩正式与阿里的村淘渠道扩大合作,预计年内开通村淘体育彩票销售网点500家,根据合作情况,后续村淘渠道的覆盖还将向全省辐射。在城区,阿里新零售生态中的天猫小店、零售通、盒马鲜生等渠道,也将陆续在广东选择合适的优质网点增加彩票业务。, 据介绍,广东体彩与实体连锁渠道实现互利共赢融合发展,通过拓展增值业务、增加客户流量等方式,增加零售业主的佣金收入,扩大社会就业,降低市场主体经营成本,创新引领实体经济转型升级,对于稳定实体经济,提升服务民生质量,增加体彩公益金筹集,为国家和广东公益及经济发展做出更好更大的贡献方面具有重要深远的意义。, 开拓体彩农村市场打击地下私彩, 业内人士认为,目前公益彩票在农村布局几近空白,地下私彩则趁机在农村生根,严重的甚至掏空当地经济。农村淘宝是阿里新零售业态的一个重要渠道,在广东农村的覆盖范围不断扩大,双方联手开设体彩销售点,开拓体育彩票的农村市场,不仅可满足农村百姓的购彩献爱心需求,丰富广大群众的娱乐生活,还可起到打击私彩、活跃农村经济的作用。, 值得一提的是,广东体彩公益金经统筹安排后,也对农村体育场地建设和农民健身活动开展起到了至关重要的作用。截至2015年,全省1148个乡镇都建有占地3000平方米以上的公共体育场地设施(内有灯光篮球场、羽毛球场、室外乒乓球台、健身路径等),实现了所有乡镇100%全覆盖,每个乡镇建设这样的工程,都会得到省级体彩公益金20万元以及市、县两级体彩公益金的资助。广东还率先实现了行政村农民体育健身工程的全覆盖,全省19486个行政村都拥有篮球场、乒乓球台等健身设施,这些全部得到体彩公益金的资助。全省已有76个乡镇被评为全国“亿万农民健身活动”先进乡镇,84个省级“亿万农民健身活动”先进乡镇,全省经常性参加体育锻炼的农村人口比例达到30%以上,较好地推动了全民健身国家战略在广东农村地区的落实。, 苏德宗说,他在销售体彩时,除介绍各种玩法外,还不断地为村民宣传国家彩票的公益宗旨,“就包括服务站前广场上的篮球架、健身器材都是体育彩票捐赠的,让村民逐渐接受公彩,减少买地下私彩。”, 赵建新说:“体彩在广大农村的‘入驻’为乡村文化注入了一股清流。”</w:t>
      </w:r>
    </w:p>
    <w:p>
      <w:r>
        <w:drawing>
          <wp:inline xmlns:a="http://schemas.openxmlformats.org/drawingml/2006/main" xmlns:pic="http://schemas.openxmlformats.org/drawingml/2006/picture">
            <wp:extent cx="6477000" cy="3289300"/>
            <wp:docPr id="1" name="Picture 1"/>
            <wp:cNvGraphicFramePr>
              <a:graphicFrameLocks noChangeAspect="1"/>
            </wp:cNvGraphicFramePr>
            <a:graphic>
              <a:graphicData uri="http://schemas.openxmlformats.org/drawingml/2006/picture">
                <pic:pic>
                  <pic:nvPicPr>
                    <pic:cNvPr id="0" name="Img540115238.jpg"/>
                    <pic:cNvPicPr/>
                  </pic:nvPicPr>
                  <pic:blipFill>
                    <a:blip r:embed="rId9"/>
                    <a:stretch>
                      <a:fillRect/>
                    </a:stretch>
                  </pic:blipFill>
                  <pic:spPr>
                    <a:xfrm>
                      <a:off x="0" y="0"/>
                      <a:ext cx="6477000" cy="3289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