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形象大使出征雅加达 体彩助力运动员角逐亚运会</w:t>
        <w:br/>
        <w:t>8月18日，第十八届亚运会在印度尼西亚首都雅加达开幕，中国代表团派出845名运动员参赛，其中包括孙扬、施廷懋、陈艾森等奥运冠军，他们同时也担任着, 形象大使的重任。从1990年北京亚运会发行体彩奖券，到2010年全面助力广州亚运会，再到即将于2022年在杭州举行的亚运会，都得到或正在得到体彩公益金的大力支持。体彩公益金为竞技体育助力，助中国健儿不断攀登高峰、创造佳绩。, 在参加雅加达亚运会的845名中国运动员中，有600余人是首次参加亚运会。派出众多年轻运动员参赛，主要是为2020年东京奥运会练兵。在845名运动员中，获得过奥运冠军的仅有19位，其中包括几位体彩形象大使，他们是游泳运动员孙扬，跳水选手施廷懋、陈艾森等。, 孙扬是中国男子游泳队的领军人物，曾多次获得奥运会冠军和世锦赛冠军，他于2012年接受浙江省体彩中心聘请，担任体彩形象大使，并表达了“感谢, 助我圆梦奥运”的感恩之情。他说：“能够担任浙江体彩首任形象大使，我真的非常开心，我一定好好努力，来回报中国体彩对我、对浙江游泳队、对中国游泳队的关心。”, 施廷懋是跳水队的一名老队员，来自重庆，早在2011年她便出任重庆体彩形象大使。她曾表示：“要为健康重庆贡献自己的一份力量，用优异的成绩回报山城人民。”多年来，她实现了世界杯、世锦赛、奥运会以及亚运会、全运会的个人大满贯，成为中国跳水女队的领军人物，不断为重庆人民争光添彩，回报广大彩民对体育事业的支持。, 跳水运动员陈艾森来自广东，曾获得2016年里约奥运会和2014年仁川亚运会金牌，他于2017年接受广东体彩聘请，担任体彩形象大使。陈艾森表示，作为一名广东本土运动员，我切身感受到了广东体育事业的飞速进步离不开体育, 的默默支持，从资助国家队建设到高水平体育后备人才培养，从国家队备战到扶持退役运动员创业，从举办全国综合性运动会到器材购置维护等，可以说每一块奥运奖牌的背后都有体育彩票坚持不懈的贡献。, 从1990年亚运会首次在中国举行以来，体育彩票一直为亚运会的举办和中国选手的参赛提供有力支持。, 1990年，亚运会首次来到中国，当年5月22日，国家发行了5元面值的体育基金奖券，共发行1000万张，设10个特等奖（每个奖金5万元）、20个一等奖（各奖摩托车一辆）、40个二等奖（各奖彩色电视机一台）以及四五等奖。体育基金奖券共销售4亿元，有力地支持了北京亚运会的举办。, 2010年11月，第16届亚运会在广州举行。国家体彩中心针对该届盛会发行了“和谐亚洲”“亚运情怀”“新新亚运”“写意岭南”等主题即开票。与20年前的北京亚运会相比，此次发行的即开票从印刷、玩法，到设奖等方面均有大幅度的提高。, 广州亚运会的许多场馆从建设到维护，都有体彩公益金的投入。因大力支持广州亚运会，广东省体彩中心受到相关部门的表彰，被评为“广州亚运会先进集体”。作为东道主，广州市体彩对亚运会的支持可谓不遗余力。相关数据显示，仅2009年、2010年，广州体彩就拿出600万元公益金直接用于亚运会的筹办。此外，广州市各级体彩公益金还大量用于亚运场馆和运动队建设等方面，间接支持了亚运会的筹办。广东体彩还开展了“体彩顶呱刮，亚运添精彩”义卖活动，活动期间广东省销售的亚运会主题即开票的省市两级发行费（占销量的2%），全部捐赠给亚组委。, 目前，虽然雅加达亚运会刚刚开幕，但是下届亚运会的举办地杭州早已开始了相关的筹备活动，体彩公益金同样给予大力支持。其中，新建的5个场馆以及多个改扩建场馆正在建设中，也都得到了体彩公益金的支持。此外，浙江体彩还为众多与亚运会有关的群体活动冠名。, 除了用于场馆建设外，体彩公益金还为广大运动员训练提供资金保障。据统计，近5年（2013年至2017年），仅国家体育总局本级, 金用于支持竞技体育的资金便超过17亿元，广泛用于高水平后备人才培养、补助国家队训练、全国综合性运动会、运动员创业扶持、国家队备战和参加国际综合性运动会、国家队转训基地改善条件等。, 此外，各地也利用本级彩票公益金大力支持竞技体育。以浙江为例，培养和造就奥运冠军孙杨、叶诗文的浙江省竞技体育大本营的浙江体育职业技术学院，近10亿元的建设资金全部来自体彩公益金；迁建长兴训练基地的9343万元、黄龙体育中心场馆改造的1413万元、建设黄龙体育中心室内训练馆7000万元、建设千岛湖训练基地游泳馆1800万元等也全部来自体彩公益金。, 体彩公益金不断改善运动员的训练条件，为他们在国际赛场上为国争光做好后勤工作。</w:t>
      </w:r>
    </w:p>
    <w:p>
      <w:r>
        <w:drawing>
          <wp:inline xmlns:a="http://schemas.openxmlformats.org/drawingml/2006/main" xmlns:pic="http://schemas.openxmlformats.org/drawingml/2006/picture">
            <wp:extent cx="1325880" cy="102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9009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