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快乐操场 天津体彩公益行走进了蓟县洪水庄小学</w:t>
        <w:br/>
        <w:t>1月17日下午，天津, 开始了新一年的公益之旅，携手市文明网、志愿服务网，将“公益体彩 快乐操场”活动落户在了蓟州区罗庄子镇洪水庄小学。, 天津市, 管理中心主任陈曦亲手将由体彩公益金资助的体育运动器材交到了洪水庄小学孩子们的手中。另一项公益助学活动——“关注留守 爱心同行”也在同一天展开，天津体彩深入留守贫困学生家中慰问，为这些品学兼优的学生送上了“体彩公益助学金”。天津体彩为学校师生送去了冬日里的温暖，继续着自己的公益之路。, , “公益体彩 快乐操场”是国家体育总局体育, 管理中心于2012年发起的一项公益活动，规模逐年扩大，品牌声誉日隆。截止到2017年底，“快乐操场”在全国近2000所中小学安家落户，惠及的学生人数超过100万。仅2017年一年，“公益体彩 快乐操场”活动就覆盖了全国754所中小学，关爱资金总额达到2041万元，捐助力度再创新高。, “公益体彩 快乐操场”主要选择贫困、偏远、民族特色、城市留守儿童学校，及社区残障儿童康复学校等，为他们送去极度匮乏的体育器材及公益体育课。蓟州区罗庄子镇洪水庄小学于1944年建校，学生来自十个自然村，目前在校生186名，共有一至五年级五个教学班和2个学前班，教职工15名。学校缺乏实用的体育健身物资，现有条件已经不利于学生健康成长的发展需要。此次“公益体彩 快乐操场”活动恰好发挥了其“雪中送炭”的作用。, , 为了让偏远乡村孩子们拥有真正的体育课堂，为了帮助成绩优异的贫寒学子走进大学校园，作为国家公益彩票，体育彩票积极筹集公益金为有梦的孩子们撑起爱的风帆，让他们飞得更高、走得更远。天津体彩捐助蓟州区罗庄子镇洪水庄小学的这些体育器材，以及资助优秀贫困学生的公益助学金，来自于广大体育彩票支持者的爱心。天津体彩作为天津公益事业的排头兵，爱心助学的足迹遍布全市各个角落。2017年，天津体彩举办的“公益体彩 快乐操场”活动为15所贫困学校送去了体育运动器材。市体彩中心主任陈曦说：“天津体彩多年来用实际行动践行‘来之于民、用之于民’的发行宗旨，为那些需要帮助的学校和学生献上一份爱心，一份责任。本次活动是2017年天津体彩爱心助学活动的延续，也为天津体彩2018年的公益之旅开了一个好头。今天，看到孩子们朝气蓬勃的笑容，更增加了我们体育彩票坚定履行社会公益责任的信心。今后天津体彩也将持续不断地支持社会公益事业和体育事业的发展，为建设负责任的、可信赖的、健康持续发展的国家公益彩票继续努力。”, 洪水庄小学姜校长向天津体彩中心回赠了锦旗。姜校长说：“天津体彩中心为我们捐赠的这些体育器材，对我们学校开展体育教育帮助很大。我们一定利用好这些体育器材，不辜负天津体彩中心的爱心，让学生们的体育文化生活充实起来，身体强健起来，将他们培养成富有感恩之心的国家栋梁之才。”, 除了捐助体育运动器材，天津体彩中心还将篮球运动专业教练请到了活动现场，一场生动活泼的“快乐体育课堂”在洪水庄小学展开。课堂上，学校的学生和老师都仔细聆听着教练和指导员的讲解。还没等讲完，有的学生就已经跃跃欲试，有模有样地比划起来。互动开始后，学生们热情更加高涨，一板一眼地模仿起教练的动作。看到学生们发自内心的笑容，老师们激动地说：“其实我们对于给学生们开展更多体育活动有很多想法，但是我们本身条件有限，也不够专业。现在，天津体彩中心给我们送来了乒乓球、羽毛球等等这些体育运动器材，今后我们体育课的内容就能够更加丰富，学生们也能在体育运动中找到幸福和快乐。”, , 随后，另一项公益捐赠活动“关注留守 爱心同行”也在罗庄子镇的洪水庄等几个村子开展起来，市体彩中心主任陈曦来到优秀贫困生的家中，将饱含温情的体彩助学金现场发放到了留守贫困学生手中，解决了他们的燃眉之急，为这些寒门子弟的学习和生活增添了勇气和动力，让他们感受到了社会的温暖和关爱。, 不忘初心，服务民生。身处这个伟大的时代，中国体育彩票将牢固树立以人民为中心的思想，让更多人体会体育彩票带来的运动设施、体育活动、健康感受，获得更多的幸福感，用实际行动来践行国家公益彩票“来之于民、用之于民”的发行宗旨和社会责任。</w:t>
      </w:r>
    </w:p>
    <w:p>
      <w:r>
        <w:drawing>
          <wp:inline xmlns:a="http://schemas.openxmlformats.org/drawingml/2006/main" xmlns:pic="http://schemas.openxmlformats.org/drawingml/2006/picture">
            <wp:extent cx="6350000" cy="4203700"/>
            <wp:docPr id="1" name="Picture 1"/>
            <wp:cNvGraphicFramePr>
              <a:graphicFrameLocks noChangeAspect="1"/>
            </wp:cNvGraphicFramePr>
            <a:graphic>
              <a:graphicData uri="http://schemas.openxmlformats.org/drawingml/2006/picture">
                <pic:pic>
                  <pic:nvPicPr>
                    <pic:cNvPr id="0" name="Img528830461.jpg"/>
                    <pic:cNvPicPr/>
                  </pic:nvPicPr>
                  <pic:blipFill>
                    <a:blip r:embed="rId9"/>
                    <a:stretch>
                      <a:fillRect/>
                    </a:stretch>
                  </pic:blipFill>
                  <pic:spPr>
                    <a:xfrm>
                      <a:off x="0" y="0"/>
                      <a:ext cx="6350000" cy="4203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