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打工仔机选中大奖 福彩奖金圆他一个“大学梦”</w:t>
        <w:br/>
        <w:t>6月28日晚，中国, 游戏进行第2018074期开奖。当期双色球红球号码为09、11、14、20、27、30，蓝球号码为09。当期全国开出头奖9注，单注奖金605万元。其中1注，花落冰城。, 7月2日上午，黑龙江省, 中心迎来了这位大奖得主。据了解，中奖者邹先生(化名)并不是哈尔滨人，19岁时因为生活条件艰苦，于是无奈辍学从老家贵州来到哈尔滨打工。如今，50岁的他经营着一个小吃店，用勤劳的双手将两个孩子送入了大学校门。, , 一次，邹先生看电视，新闻中播放福彩公益金为大山里的孩子捐赠教学设施的相关报道，给了他很大触动，没想到买, 还可以奉献爱心。于是，他也开始加入了“公益彩民”的队伍，想用自己的绵薄之力帮助更多贫困的孩子完成梦想。就这样，每期机选5注双色球，成为了他生活当中的一个习惯。, , 说起这笔奖金的用途，邹先生已经有了初步的计划。他准备将奖金的一部分储备起来留给两个孩子当做继续深造的教育经费，将小吃店的生意交给妻子搭理，而他想通过成人自考圆自己那个迟到了三十一年的“大学梦”。, 福彩让爱心接力，公益传递大爱真情，龙江福彩，爱心相随。希望每一位彩民都能在奉献爱心的道路上，收获属于自己的一份好运！</w:t>
      </w:r>
    </w:p>
    <w:p>
      <w:r>
        <w:drawing>
          <wp:inline xmlns:a="http://schemas.openxmlformats.org/drawingml/2006/main" xmlns:pic="http://schemas.openxmlformats.org/drawingml/2006/picture">
            <wp:extent cx="5092700" cy="5676900"/>
            <wp:docPr id="1" name="Picture 1"/>
            <wp:cNvGraphicFramePr>
              <a:graphicFrameLocks noChangeAspect="1"/>
            </wp:cNvGraphicFramePr>
            <a:graphic>
              <a:graphicData uri="http://schemas.openxmlformats.org/drawingml/2006/picture">
                <pic:pic>
                  <pic:nvPicPr>
                    <pic:cNvPr id="0" name="Img542477794.jpg"/>
                    <pic:cNvPicPr/>
                  </pic:nvPicPr>
                  <pic:blipFill>
                    <a:blip r:embed="rId9"/>
                    <a:stretch>
                      <a:fillRect/>
                    </a:stretch>
                  </pic:blipFill>
                  <pic:spPr>
                    <a:xfrm>
                      <a:off x="0" y="0"/>
                      <a:ext cx="5092700" cy="5676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