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承德福彩 召开关于福彩标准化管理系统的培训会</w:t>
        <w:br/>
        <w:t>投注站是, 的发行窗口，也是福利, 发行工作的基础，, 投注站的建设水平和福利彩票的销售息息相关，承德市福彩中心为加强投注站的整体标准化建设，2017年12月29日，特邀请浙江乐善彩票发展服务中心王建南讲师开展了关于福彩标准化管理系统的培训会。, 培训会上，王建南老师用真实鲜活的案例全方位、多角度讲述了在现如今信息化发达的社会标准化管理对投注站管理工作的重要性，会议中王老师告诉我们通过标准化管理可以对投注站的销售进行统计分析，再通过数据分析出销售上升或下降的原因，找出解决问题的办法。, 通过本次培训，参训人员都反映收获很大，深受启发，不仅拓宽了视野，更新了知识，还深刻地感受到了福彩标准化管理工作的重要意义，通过福彩标准化建设更加有效的对承德市福彩销售提供了更加有效的制度保障。</w:t>
      </w:r>
    </w:p>
    <w:p>
      <w:r>
        <w:drawing>
          <wp:inline xmlns:a="http://schemas.openxmlformats.org/drawingml/2006/main" xmlns:pic="http://schemas.openxmlformats.org/drawingml/2006/picture">
            <wp:extent cx="6350000" cy="4203700"/>
            <wp:docPr id="1" name="Picture 1"/>
            <wp:cNvGraphicFramePr>
              <a:graphicFrameLocks noChangeAspect="1"/>
            </wp:cNvGraphicFramePr>
            <a:graphic>
              <a:graphicData uri="http://schemas.openxmlformats.org/drawingml/2006/picture">
                <pic:pic>
                  <pic:nvPicPr>
                    <pic:cNvPr id="0" name="Img528264989.jpg"/>
                    <pic:cNvPicPr/>
                  </pic:nvPicPr>
                  <pic:blipFill>
                    <a:blip r:embed="rId9"/>
                    <a:stretch>
                      <a:fillRect/>
                    </a:stretch>
                  </pic:blipFill>
                  <pic:spPr>
                    <a:xfrm>
                      <a:off x="0" y="0"/>
                      <a:ext cx="6350000" cy="4203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