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江西省体彩获得“1％工程”公益项目特别贡献奖</w:t>
        <w:br/>
        <w:t>1月20日，江西省“1%工程”新年爱心联欢会在江西财经大学蛟桥校区举行。来自各爱心企业、单位代表和“1%工程”发起单位人员共700余人欢聚一堂，共庆新春。, 省政协副主席、民进省委会主委、1%工程基金理事会名誉理事长汤建人亲自为江西省, 中心代表颁奖。当天的联欢会现场，共有28家爱心企业和单位向“1%工程”捐赠价值153.5万元的款物。江西省, 管理中心积极参与、捐赠全省青少年校园足球星级裁判员培训项目，被授予了“特别贡献奖”。, “1%工程”是由共青团省委、民进省委会和省青少年发展基金会共同发起创立的公益项目，倡导爱心单位和个人捐献年收入的1%，建立专项助学基金；爱心志愿者捐献年服务时间的1%，开展社区爱心帮扶活动等。江西省体彩中心大力支持，慷慨捐赠60万元，为参加校园足球裁判员培训的师生每人捐赠一套足球裁判服装，今后全省校园足球星级裁判员将统一身着体彩捐赠的裁判服执裁各级校内联赛。, 体彩公益、花开有声；责任, ，彰显大爱。江西体彩捐赠“1%工程”，充分体现了中国体育彩票“公益体彩乐善人生”的理念，彰显了国家公益彩票的责任。自2000年电脑型体育彩票上市至今，江西体育彩票已累计销售358.2亿元，筹集体彩公益金90.8亿元，除支持全民健身等体育事业发展外，还为社会保障、扶贫济困、医疗卫生、教育助学等社会公益事业提供了支持，是人人参与、人人受益的公益平台。传递爱心、奉献社会，公益体彩，你我“一起上场”！</w:t>
      </w:r>
    </w:p>
    <w:p>
      <w:r>
        <w:drawing>
          <wp:inline xmlns:a="http://schemas.openxmlformats.org/drawingml/2006/main" xmlns:pic="http://schemas.openxmlformats.org/drawingml/2006/picture">
            <wp:extent cx="6350000" cy="4216400"/>
            <wp:docPr id="1" name="Picture 1"/>
            <wp:cNvGraphicFramePr>
              <a:graphicFrameLocks noChangeAspect="1"/>
            </wp:cNvGraphicFramePr>
            <a:graphic>
              <a:graphicData uri="http://schemas.openxmlformats.org/drawingml/2006/picture">
                <pic:pic>
                  <pic:nvPicPr>
                    <pic:cNvPr id="0" name="Img529049897.jpg"/>
                    <pic:cNvPicPr/>
                  </pic:nvPicPr>
                  <pic:blipFill>
                    <a:blip r:embed="rId9"/>
                    <a:stretch>
                      <a:fillRect/>
                    </a:stretch>
                  </pic:blipFill>
                  <pic:spPr>
                    <a:xfrm>
                      <a:off x="0" y="0"/>
                      <a:ext cx="6350000" cy="4216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