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河北省代表团：燕赵侠士闯京城 梦工厂里叙豪情</w:t>
        <w:br/>
        <w:t>经过几天雨水的洗礼，6月14日，北京的天空终于放晴，来自河北省“走近刮刮乐”代表团走进了北京中彩印制有限公司，来揭开这座刮刮乐“梦工厂”神秘的面纱，近距离观看刮刮乐的生产流程，真切的感受, 文化。, 河北代表团合影, 古诗有云：“燕赵古称多感慨悲歌之士”这句话真是一点也不假，只见代表们顶着炎炎烈日，迈着矫健的步伐，进入到刮刮乐生产工厂，颇有古代大侠们的风采！据河北省代表团的领队程先生介绍，本次“走近刮刮乐”代表团一共有49人，分别来自于石家庄、秦皇岛和邯郸三个地区，成员们主要由这三个地区的福彩投注站站主和销售员组成，选拔的方式也是看他们的销售业绩，只有名列前茅的才会入选本次代表团。程先生还悄悄告诉记者，他们这个代表团可谓是藏龙卧虎，月销售额达百万的站主也有不少。, 成员们开始分组, 按照活动的流程，下车后，大家排队抽取肩章，根据肩章颜色分别分成红、黄、蓝、绿四队，找到“组织”后，大家有序进入活动室。, 成员们观看刮刮乐宣传片, 进入活动室后，工作人员首先为大家播放了刮刮乐宣传片，在长约十分钟的宣传片中，成员们可以看到刮刮乐的前世今生，充分了解刮刮乐的生产流程和印制过程，这一形象的展现让成员们从宏观上对刮刮乐有了全面的把握。根据播放的宣传片内容，工作人员提问了刮刮乐有关的问题，抢答成功的幸运团员还获得了纪念礼品。, 成员们在“幸运PK王”环节刮票, 随后，就是本次活动的重头戏，“幸运PK王”！与往期活动不同的是，目前正值即开型, “冠军荣耀”全国促销活动期间，主持人除了向团员们介绍游戏规则，还详细为大家介绍了这款刮刮乐的玩法，大家不仅可以通过, 刮奖金，还能扫描彩票上的二维码，通过“福彩刮刮乐”微信公众号参加本次世界杯的竞猜活动，玩法新颖，奖品多多。, 期冠军杨先生（左一）和副领队祝先生（右一）合影, 听完主持人的介绍，团员们都摩拳擦掌，跃跃欲试。经过两轮激烈角逐，最终本次“幸运PK王”的桂冠被杨肃先生成功夺取，他也获得了“走近刮刮乐”活动的奖牌一枚。, 代表团成员参观生产车间, 游戏结束之后团员们有秩序地进入刮刮乐的生产车间，这是让所有人都心驰神往的一个地方，大部分的代表来到梦工厂就是想在这里一睹刮刮乐印制的全过程。高科技的印刷设备和安全、严谨的流水线让大家感叹不已，而严密、安全的无人区奖符喷印设置，也让大家备感放心。, 周先生, 周先生是一位来自于秦皇岛的福彩投注站站主，他的投注站编号是13350045，他告诉记者说他的投注站是2000年11月建立的，到现在已经快18年了，目前他的投注站销量在全市能排到前五名，销量非常的不错，在从事福彩工作之前他就是一位普通的工人，他本人非常庆幸后来从事福彩行业，是福彩成就了他的今天。, 这十多年来他的站点一共出过十几次, 二等奖，但是还没有出过一等奖，不过他觉得这就是个时间问题。对于销售经验，周先生自信满满地说：“我的秘诀就是一个‘粘’，只有通过热情的服务，通过自身的人格魅力吸引住彩民，让彩民觉得离不开你，才能促进投注站的销量！”本次“走近刮刮乐”活动，周先生表示他是第一次参加，他非常感谢秦皇岛市福彩中心的领导给了他这次机会，可以近距离地观看刮刮乐的生产工艺，回去之后他将把这次的见闻完完整整地分享给他身边的每一个人，让他们更加了解福彩，了解刮刮乐。, 对于刮刮乐“冠军荣耀”这款新票他非常看好，他的站点已经开始销售，并且销量很不错，彩民不仅可以刮彩，还能参与世界杯竞猜，他觉得非常的新颖，希望福彩以后能多出一些类似这种玩法多样新颖的票种。, 罗先生, 罗先生同样是一位福彩投注站的站主，他来自于石家庄，他的投注站编号是13110035，同行的领队程先生跟记者介绍说，罗先生的投注站可是月销售额达300万的旺站，是名副其实的销售人才。当记者问及罗先生的销售经验时，罗先生显得有些不好意思，不过记者通过与罗先生的交流也能看出罗先生朴实的性格肯定是他成功一大法宝。, 当问到本次活动的收获时，罗先生表示，本次活动他的收获很大，近距离地看到了刮刮乐的生产车间，更加认识到刮刮乐生产的透明和安全。同样对于“冠军荣耀”这款新票，罗先生也是满心期待，虽然他的站点还没有销售，但是通过今天的活动，他认为这款新票非常新颖，不管是从玩法和推广渠道上说，未来的销售前景也必定不错。, 相聚的时间总是很短暂，活动尾声代表们纷纷向记者表示本次活动让他们受益颇丰，不仅看到刮刮乐的生产过程，更重要的是更近距离地感受到了福彩文化，体会到福彩精神，同时大家也表示活动结束之后会把本次活动的见闻讲给身边的每一个人，以身说法，让他们真正地认识福彩！</w:t>
      </w:r>
    </w:p>
    <w:p>
      <w:r>
        <w:drawing>
          <wp:inline xmlns:a="http://schemas.openxmlformats.org/drawingml/2006/main" xmlns:pic="http://schemas.openxmlformats.org/drawingml/2006/picture">
            <wp:extent cx="6350000" cy="4229100"/>
            <wp:docPr id="1" name="Picture 1"/>
            <wp:cNvGraphicFramePr>
              <a:graphicFrameLocks noChangeAspect="1"/>
            </wp:cNvGraphicFramePr>
            <a:graphic>
              <a:graphicData uri="http://schemas.openxmlformats.org/drawingml/2006/picture">
                <pic:pic>
                  <pic:nvPicPr>
                    <pic:cNvPr id="0" name="Img540806010.jpg"/>
                    <pic:cNvPicPr/>
                  </pic:nvPicPr>
                  <pic:blipFill>
                    <a:blip r:embed="rId9"/>
                    <a:stretch>
                      <a:fillRect/>
                    </a:stretch>
                  </pic:blipFill>
                  <pic:spPr>
                    <a:xfrm>
                      <a:off x="0" y="0"/>
                      <a:ext cx="6350000" cy="42291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