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河南省福彩积极开展 宣传文明使用两微一端活动</w:t>
        <w:br/>
        <w:t>近年来，以微博、微信、客户端（俗称“两微一端”）为代表的新媒介，正日益改变着舆论格局，成为沟通对话的新通道和新的重要舆论场,根据上级文件精神，要求教育引导省中心广大党员干部文明使用微信、微博、客户端，自觉抵制各种错误言论和网络谣言，积极营造安全、文明、绿色的网络环境，省中心积极将此扩展为全体干部职工文明使用“两微一端”承诺践诺活动。, 一是通过中心内部电子屏发布通知，要求中心广大干部职工积极参加“两微一端”承诺践诺，做到公开承诺、认真践诺、民主平诺。, 中心内部电子屏发布开展活动的通知, 中心职工学习并在《承诺书》上签名, 二是各部（室）对《文明使用微信微博客户端承诺书》中的十点承诺内容进行了重点学习讨论。大家分别郑重承诺一致认为，在当前形势下开展这一活动很有必要，并且纷纷表示，将自觉发挥公职人员的模范带动作用，文明使用“两微一端”，积极维护安全、文明、绿色的网络环境。会后，职工一一在承诺书上签名做郑重承诺。, 通过中心组织的该次活动，广大干部职工意识到媒体融合发展已成信息传播的基本趋势，移动互联网已经成为网民了解新闻时事的第一信息源，社会舆论相当程度上在中国人的手机上生成，正能量宣传建设须从传统媒体向互联网新媒体延伸，网络“传播文明，引导文化风尚”的重要作用日益显现。因此，大家要充分重视和发挥网络、微信、微博、客户端等新媒体作用，及时宣传承诺践诺工作的好做法和好经验，积极营造文明使用“两微一端”的良好氛围。, 承诺书留存</w:t>
      </w:r>
    </w:p>
    <w:p>
      <w:r>
        <w:drawing>
          <wp:inline xmlns:a="http://schemas.openxmlformats.org/drawingml/2006/main" xmlns:pic="http://schemas.openxmlformats.org/drawingml/2006/picture">
            <wp:extent cx="6350000" cy="44577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33383748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577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