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浙江省代表团：诗画江南美如画 别样风光刮刮乐</w:t>
        <w:br/>
        <w:t>“红袖织绫夸柿蒂，芦芽短短穿碧沙，山寺月中寻桂子，深巷明朝卖杏花……”伴随着悠扬的旋律，5月30日，石家庄市胶印厂迎来的是浙江代表团，他们带着对刮刮乐的好奇，走进刮刮乐生产车间、刮刮乐陈列室一同感受别样的刮刮乐文化，体验刮刮乐的最美风光。, （浙江代表团合影留念）, 浙江团顺利抵达石家庄市胶印厂后，在工作人员的引领下，浙江团成员们分为四个小组，每个小组分别配备一名组长，最终在组长的带领下开启刮刮乐之旅。, （浙江团抽签分组）, 待观摩团成员落座后，此次参观活动拉开帷幕，石家庄市胶印厂工作人员首先为大家播放了刮刮乐宣传片，该宣传片不仅详细介绍了刮刮乐的发展历程、印制流程，还着重讲解了喜上加喜、以茶会友、鸡鸣富贵等票种的设计理念及主题构想，让成员们不仅可以感受到刮刮乐的科技特性，还能领悟到刮刮乐独特的文化魅力。, （代表团成员观看刮刮乐宣传片）, 丰富、完整的宣传片播放完毕后，活动主持人针对宣传片内容进行了有奖提问，第一个问题即针对某一套票的票面做了提问，如此技术性的问题丝毫没有难倒浙江团成员，大家准确的回答出了该票种设计时所采用的4种元素，这一精准回答令在场所有人员拍手称赞。, (成员获得精美礼品）, 知识型问答结束之后，随之进行的趣味PK赛，前者考验的是成员们对于刮刮乐知识的认知程度，后者则完全依托个人运气。成员们现场刮开手中的点数大战，通过中奖金额的大小一决胜负。经过紧张的刮奖，随之产生了四个小组冠军，为了让更多的人更好地体验刮刮乐，进而增添活动的趣味性，现场还抽取一位幸运观众同小组冠军一起PK期冠军，最后经过激烈的角逐，黄队的周女士赢得当期的期冠军。, （领队胡先生与期冠军周女士合影）, 活动室活动环节结束后，迎来了所有观摩团成员最期盼的环节，参观石家庄市胶印厂刮刮乐生产车间及陈列室，在生产车间感悟刮刮乐高端的生产技术，在陈列室感悟刮刮乐的历史文化。, （团队成员参观刮刮乐生产车间）, （团队成员参观刮刮乐陈列室）, 张女士是浙江省钱江晚报的资深记者，主要负责, 的相关报道。谈及媒体从业者眼中的福彩，张女士说，作为传播者，她看到更多的是福彩的公益属性，, 是一项涉及面广、参与人多的公益活动，它是一项聚少成多，聚沙成塔的公益工程，很多爱心人士通过福利, 奉献爱心，让公益之心得以实现。浙江福彩也一直秉持福彩的发行宗旨，筹划多项公益活动。最近浙江福彩以六一儿童节为契机，组织开展了为留守儿童送温暖活动，用实际行动践行福彩宗旨。, （张女士）, 谈及多年福彩宣传工作，很多事情令张女士印象深刻。她说：“我采访过很多大奖得主，听到过很多中奖故事，但是更令我难以忘怀的是隐藏在这些故事背后的福彩精神。比如，曾经有一个销售员帮彩民打票，但是他并没有收到彩民的转账，然而就是这张代打的票中得大奖。我们的福彩销售员还是第一时间通知彩民，把大奖彩票归还给了彩民。其实这张彩票严格意义上讲并不属于彩民，中得的奖金对于月薪只有几千块的销售员来说绝对是一笔可观的财富，但是我们的福彩销售员本着诚实守信的原则，把彩票归还给彩民，这就是最宝贵的社会正能量，这就是最可贵的福彩精神！”, 于女士是一名福彩销售员，20岁便进入福彩行业，至今已经13个年头。但说起她与福彩的渊源，却比13年还要长，她在从事福彩销售工作之前就非常热衷购买彩票，20岁的小姑娘就已是一名老彩民。于女士说：“我很早的时候就了解到福彩是一项公益活动，买彩票更是为公益事业奉献自己的一份爱心，后来我通过朋友介绍开始销售彩票，现在自己也不忘购彩，刮刮乐也是我经常购买的彩种，曾经还中过好运十倍5000元呢，当时真是高兴极了。”, （于女士）, 谈起于女士多年的售彩经验，她说到：“诚信绝对是最重要的，只有真诚地对待每一位顾客，才能赢得绝对的信任。最近我还帮彩民兑过一次, 二等奖，奖金32万多元。由于这注号码是机选的，彩民自己也不知道中奖了，我得知消息后第一时间发微信通知彩民，当时这位彩民在外地过来领奖不方便，就让我帮忙代领。彩民如此信任我，对我来说就是最大的幸福。”以前只是在新闻里看到诚信站主的感人故事，这次不经意间就遇见了“站主本人”，其实这些故事就这样悄然声息的传播在福彩天地间……, 在这暖风微醺的时节，福彩人讲述着最美的童话。在这童话故事里，能够遇见对方是最美的幸运，能够遇见福彩是大家的幸运，希望更多的人在福彩天地里寻找自己最珍视的存在，描绘出自己最期待的童话王国，通过自己的实际行动讲出福彩最美的故事……</w:t>
      </w:r>
    </w:p>
    <w:p>
      <w:r>
        <w:drawing>
          <wp:inline xmlns:a="http://schemas.openxmlformats.org/drawingml/2006/main" xmlns:pic="http://schemas.openxmlformats.org/drawingml/2006/picture">
            <wp:extent cx="6350000" cy="2832100"/>
            <wp:docPr id="1" name="Picture 1"/>
            <wp:cNvGraphicFramePr>
              <a:graphicFrameLocks noChangeAspect="1"/>
            </wp:cNvGraphicFramePr>
            <a:graphic>
              <a:graphicData uri="http://schemas.openxmlformats.org/drawingml/2006/picture">
                <pic:pic>
                  <pic:nvPicPr>
                    <pic:cNvPr id="0" name="Img539296195.jpg"/>
                    <pic:cNvPicPr/>
                  </pic:nvPicPr>
                  <pic:blipFill>
                    <a:blip r:embed="rId9"/>
                    <a:stretch>
                      <a:fillRect/>
                    </a:stretch>
                  </pic:blipFill>
                  <pic:spPr>
                    <a:xfrm>
                      <a:off x="0" y="0"/>
                      <a:ext cx="6350000" cy="2832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