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盱眙福彩 组织召开了电脑票优秀站点业主座谈会</w:t>
        <w:br/>
        <w:t>12月12日上午，盱眙, 中心在二楼会议室召开了2017年电脑票前十名站点业主座谈会。, 会上县福彩中心主任首先通报前十名站点的目标任务完成情况，回顾2017年福彩所做的亮点、特色工作。接着，各站点业主进行交流发言，他们反映即开票销售困难，希望学到一些好的经验和办法，在中奖号推荐方面得到一些指导，并提出要多组织交流学习、促销奖励等好的建议。根据会议内容，2018年县福彩中心要以党的十九大精神和习近平新时代中国特色社会主义思想为统领，更好的指导服务好全县各站点销售等工作。, 2018年主要做好以下几点工作：一是打造2家旗舰店，加强站点建设，全面提升站点形象；二是组织形式多样的交流学习活动，提升站点业务技能。比如请资深讲师为盱眙县站点销售员进行业务培训指导，互相交流学习，以优带差，以先进带动落后等；三是完善考核方案，激励销售。会议最后强调要把站点安全工作放在首位，加强安全意识，落实好安全防范措施，确保资金安全、人身安全、销售安全。</w:t>
      </w:r>
    </w:p>
    <w:p>
      <w:r>
        <w:drawing>
          <wp:inline xmlns:a="http://schemas.openxmlformats.org/drawingml/2006/main" xmlns:pic="http://schemas.openxmlformats.org/drawingml/2006/picture">
            <wp:extent cx="6350000" cy="3937000"/>
            <wp:docPr id="1" name="Picture 1"/>
            <wp:cNvGraphicFramePr>
              <a:graphicFrameLocks noChangeAspect="1"/>
            </wp:cNvGraphicFramePr>
            <a:graphic>
              <a:graphicData uri="http://schemas.openxmlformats.org/drawingml/2006/picture">
                <pic:pic>
                  <pic:nvPicPr>
                    <pic:cNvPr id="0" name="Img525335459.jpg"/>
                    <pic:cNvPicPr/>
                  </pic:nvPicPr>
                  <pic:blipFill>
                    <a:blip r:embed="rId9"/>
                    <a:stretch>
                      <a:fillRect/>
                    </a:stretch>
                  </pic:blipFill>
                  <pic:spPr>
                    <a:xfrm>
                      <a:off x="0" y="0"/>
                      <a:ext cx="6350000" cy="3937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