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福彩新票“壕7”上市  东莞市送出首注40万头奖</w:t>
        <w:br/>
        <w:t>, 9月18日上午，彩民王先生和妻子一起现身东莞福彩中心办理了兑奖手续。王先生是湖北人，他表示，自己2006年就到深圳打拼了，“在深圳一直是打工，积累了一点本钱，去年经朋友介绍，由深圳到了东莞寮步镇做饮料批发的生意。”对于中了一等奖，王先生笑着说：“我到东莞还不到一年，没想到这里成了我的福地。”王先生表示，因受台风“山竹”影响，他在9月17日星期一下午才送小孩去上学，在送完小孩到校后，在回家路上经过福彩投注站时，进去买了5张“壕7”彩票。, “我经常买, ，也想碰下运气。”王先生说，“当时销售员向我推荐‘壕7’，我看到票面的土豪金色很喜庆，我是做生意的，也想有个好意头，所以就买了5张。”王先生表示，那天刮的第一张就刮中了一等奖，“当时就懵了，想着赶紧回家。”回家后，他又仔细看了游戏玩法，才确认中了一等奖，并第一时间将好消息跟妻子分享。对于40万元大奖的用途，王先生说，因为生意刚起步压力较大，这笔资金刚好可以缓解一下压力。, 据了解，刮刮乐“壕7”面值10元，头奖40万元，共有9个奖级，中奖面大。“壕7”共有两个玩法，玩法一是“数字比对”，跟中奖数字对上就中奖；玩法二是“三同图”玩法，三个图符相同就中奖。在此基础上，玩法一还附加了见“7”中奖、奖金翻7倍的玩法，大大地丰富了中奖的可能性和趣味性。</w:t>
      </w:r>
    </w:p>
    <w:p>
      <w:r>
        <w:drawing>
          <wp:inline xmlns:a="http://schemas.openxmlformats.org/drawingml/2006/main" xmlns:pic="http://schemas.openxmlformats.org/drawingml/2006/picture">
            <wp:extent cx="6985000" cy="5829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5104410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5829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