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美化城市 安徽滁州福彩志愿者开展“双捡活动”</w:t>
        <w:br/>
        <w:t>为积极贯彻落实滁州市创建全国文明城市指挥部办公室《关于集中开展“捡烟头、捡垃圾”志愿服务活动的通知》和滁州市民政局《关于认真做好“净城行动”工作的通知》，滁州市, 中心以党建带群建，充分发挥党员模范作用、志愿服务队示范带头作用，开展“两捡活动”。, 福彩中心志愿者纷纷走上街道，认真仔细的捡拾、清扫地上的烟头和垃圾。同时不忘向市民宣传“垃圾烟头不落地、亭城我家更美丽”和“不在公共场所吸烟”等文明行为和理念，用捡拾垃圾烟头的实际行动告诉大家，文明要从我们每一个人做起，为滁州市“净城行动”和创建全国文明城市贡献出自己的一份力量。, 市福彩中福在线全体工作人员对单位门前卫生实行三包，同时积极协调工作人员参与文明城市创建工作，对发现的不文明行为进行制止和劝导，对发现的小广告、乱贴乱画、街道路面脏乱差等现象及时进行汇报和处理，给广大的彩民朋友们创建了更加干净整洁的购彩环境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4189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