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荣昌区刘菊华副区长 赴重庆市福彩进行交流工作</w:t>
        <w:br/>
        <w:t>8月20日，荣昌区人民政府副区长刘菊华、区民政局局长李洪、副局长钟远芳一行赴市, 中心参观交流，并与市福彩中心何亚雄主任、魏明副主任就荣昌区福彩发展进行了交流座谈。, 座谈会上，区民政局就近期新建民心亭及征集本地特色即开型, 游戏设计素材工作进行了汇报。市福彩中心与荣昌区民政局达成了联合打造具有区域特色即开型福利, 的共识，并积极扩展销售渠道，增设更多福彩销售点。刘菊华副区长表示，荣昌福彩正处于上升的重要时期，要继续加大工作力度，提高区域福彩销量，筹集更多福彩公益金用于民生事业。</w:t>
      </w:r>
    </w:p>
    <w:p>
      <w:r>
        <w:drawing>
          <wp:inline xmlns:a="http://schemas.openxmlformats.org/drawingml/2006/main" xmlns:pic="http://schemas.openxmlformats.org/drawingml/2006/picture">
            <wp:extent cx="6350000" cy="3543300"/>
            <wp:docPr id="1" name="Picture 1"/>
            <wp:cNvGraphicFramePr>
              <a:graphicFrameLocks noChangeAspect="1"/>
            </wp:cNvGraphicFramePr>
            <a:graphic>
              <a:graphicData uri="http://schemas.openxmlformats.org/drawingml/2006/picture">
                <pic:pic>
                  <pic:nvPicPr>
                    <pic:cNvPr id="0" name="Img547124006.jpg"/>
                    <pic:cNvPicPr/>
                  </pic:nvPicPr>
                  <pic:blipFill>
                    <a:blip r:embed="rId9"/>
                    <a:stretch>
                      <a:fillRect/>
                    </a:stretch>
                  </pic:blipFill>
                  <pic:spPr>
                    <a:xfrm>
                      <a:off x="0" y="0"/>
                      <a:ext cx="6350000" cy="3543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