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跨年大加奖把好运带回家 黑龙江体彩随手做公益</w:t>
        <w:br/>
        <w:t>除了“11选5”1700万元的“跨年”大派奖，琳琅满目的“顶呱刮”也能将好运带回家，而在参与, 、赢取幸运的同时，一张张, ，也在为公益事业助威，彩民朋友也能成为支持体彩的受益才。新春佳节，体彩将陪你“一起上场”。, , “2月4日起，我省体彩11选5启动了2018年的首次大派奖，派奖总奖金为1700万元。”黑龙江省体彩中心工作人员介绍，“11选5”在2018年的“新年首秀”，预计将持续至春节后，这项跨年派奖活动正在我省各地开展。, 据了解，“11选5”1700万元的派奖活动自2月4日开始，连续5天派奖，若派奖活动未到期，派奖奖金已用完，活动立即停止；若派奖活动的最后一期派奖奖金有结余，顺延至派奖奖金用完为止。, 根据本次活动的派奖办法，派奖开始后，“11选5”全天88期派奖。派奖期间，对任选三和任选五两个玩法进行加奖。以任选三为例，单注奖金19元的任选三，加奖后，单式投注中奖后的奖金将升至21元，胆拖复式投注中奖后的奖金将升至25元。, , “中国红”、“点石成金”、“财运旺”、“发发发”……体彩销售网点柜台内，一款款色彩靓丽、主题喜庆的“顶呱刮”即开型体育, ，可谓应时应景，与愈加浓厚的年味儿“很搭调”。, 面对琳琅满目的顶呱刮游戏品种，销售人员介绍，顶呱刮以其即买即刮、即中即兑的特点，加上主题丰富、游戏多样、中奖率高的优势，受到“刮奖族”的追捧。目前，正在黑龙江各地销售的顶呱刮，有10余种玩法，面值从2元到30元各异，奖金也从几万元到百万元不等。, “买包顶呱刮，好运带回家。”顶呱刮有2元、3元、5元、10元、20元和30元等不同面值的彩票；有数字匹配、符号匹配、比大小等数十种玩法。风格迥异的玩法，也不失为一项项充满趣味性的娱乐体验。除了可刮彩票中奖、获得游戏乐趣外，“顶呱刮”的收藏价值也日益被看好，贺岁票种、节庆票种，成为收藏爱好者的选择。, , 在有机会赢取幸运的同时，一张张看似小巧的体育彩票，也汇集着大众爱心。而且，千万人的爱心已可“一目了然”。——从2018年2月2日起，您购买的每一张中国体育彩票上都会出现这样一句话——“感谢您为公益事业贡献**元”。根据投注金额，系统会自动计算出本张彩票有多少钱用于支持公益事业。, 以体彩, 游戏为例，这一游戏的公益金提取比例为36%，这意味着，一张投注金额为2元的单式, 彩票，票面上将显示“感谢您为公益事业贡献0.72元”。, 由于不同的体彩游戏有不同的公益金提取比例，系统会自动根据投注金额和游戏类别，计算出每一张彩票所贡献的公益金数额。因此，不同的是，同样投注2元，显示的公益金贡献金额可能会有所不同；相同的是，你将一目了然地获知，自己到底为公益事业做了多少贡献。, , 2022年北京冬奥会的举办，为黑龙江省冰雪运动快速发展带来了契机。为贯彻落实习近平总书记提出的“三亿人参与冰雪运动”的指示精神，发挥龙江冰雪自然资源和冰雪体育优势，黑龙江整合资源，持续打造“赏冰乐雪”系列活动品牌，丰富冰雪运动产品供给，使黑龙江省成为全国冰雪运动的核心区域。, 据了解，2017-2018年度黑龙江“赏冰乐雪”系列活动升格为国家体育总局和黑龙江省政府共同主办。全省推出760余项冰雪赛事，与黑龙江省旅游发展委员会推出的冬季旅游十大主题产品、省文化厅推出的4000场文艺演出联袂登场，丰富冰雪运动产品供给。全国规模最大、覆盖最广、项目最丰富、参与人数最多的，辐射全国全省联动的760余项冰雪活动全面展开，成为这个冬季冰雪活动最热闹的省区。, 以位于哈尔滨市道里区群力外滩湿地D区的“赏冰乐雪园”为例，这一黑龙江冬季群众体育活动基地是集赏雪、休闲、娱乐为一体的市内大型综合冰雪主题乐园，园内设有冰雪体育运动区、趣味冰雪创意设计大赛作品区、冰雪游乐区、奇趣雪人谷和冰雪美食街五大区域。设置全民冰上体育运动项目及大型全年龄冰雪互动娱乐项目四十余项，并配备充足公共服务基础设施等。, 体彩在身边，公益看得见。“赏冰乐雪”系列活动，自然少不了体彩公益金的支持。一张“随手做公益”的体育彩票，也能使彩民朋友成为受益者。, 中国体育彩票统一发行24年来，已筹集超过3800亿公益金。公益金用于补充社会保障基金、支持医疗卫生、教育助学、赈灾救灾、扶贫济困、体育等多项社会公益事业。这其中，少不了每一位购彩者的贡献。</w:t>
      </w:r>
    </w:p>
    <w:p>
      <w:r>
        <w:drawing>
          <wp:inline xmlns:a="http://schemas.openxmlformats.org/drawingml/2006/main" xmlns:pic="http://schemas.openxmlformats.org/drawingml/2006/picture">
            <wp:extent cx="6350000" cy="4470400"/>
            <wp:docPr id="1" name="Picture 1"/>
            <wp:cNvGraphicFramePr>
              <a:graphicFrameLocks noChangeAspect="1"/>
            </wp:cNvGraphicFramePr>
            <a:graphic>
              <a:graphicData uri="http://schemas.openxmlformats.org/drawingml/2006/picture">
                <pic:pic>
                  <pic:nvPicPr>
                    <pic:cNvPr id="0" name="Img530699030.jpg"/>
                    <pic:cNvPicPr/>
                  </pic:nvPicPr>
                  <pic:blipFill>
                    <a:blip r:embed="rId9"/>
                    <a:stretch>
                      <a:fillRect/>
                    </a:stretch>
                  </pic:blipFill>
                  <pic:spPr>
                    <a:xfrm>
                      <a:off x="0" y="0"/>
                      <a:ext cx="6350000" cy="4470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