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迎接新年欢乐跑起来 河北体彩与你“益”路同行</w:t>
        <w:br/>
        <w:t>元旦长跑, 2018年1月1日，“中国, 杯”石家庄市第45届元旦长跑活动如期举行，随着起跑的指令发出，2000余名群众浩浩荡荡的从高新区火炬广场出发，迈着健康而欢快的步伐迎接新一年的到来。, 回望过去的12年，中国体育, 几乎在每年的第一天都会以这种特殊参与者的身份出现在元旦长跑的现场。如果说12年前的河北, 事业还带着事业发展初期的青涩，那么12年后，河北体彩事业呈现给人们的则是更多的责任和担当。, 以刚刚过去的2017年为例，这一年河北体彩全年销量再次突破百亿大关，而更让河北体彩人骄傲的是，全年超额完成了公益金筹集任务。这就意味着包括筹备冬奥、推进全民健身事业在内的河北体育事业发展计划有了顺利实施的资金保障。同时也为社会保障事业、青少年发展事业、城市医疗卫生事业等其他公益事业提供了更多的支持。不仅如此，河北体彩还以自己的方式诠释“国家公益彩票”的责任。, 快乐操场活动为孩子们带来快乐, 缤纷暑假 免费观影活动, 在关爱青少年健康发展方面，河北体彩不断努力。全年通过“快乐操场”活动不仅为全省45所学校各捐赠了价值2万余元的体育器材，还邀请奥运冠军、优秀教练、文化名人、体彩代销者参与其中，丰富活动内涵，为孩子们送去更多的快乐；组织了青少年足球联赛、少年足球体验营、青少年城市足球友谊赛等系列活动，超过700名青少年参与其中，为推动青少年足球事业发展创造了良好的平台；开展了“公益体彩 爱心飞扬——缤纷暑期免费观影活动”，使170余名贫困儿童和留守少年有了影院初体验，借助电影传递的正能量表达对孩子们的鼓励和关爱。, 彩色跑活动, 城际对抗赛现场, 世界舞蹈大赛现场, 在推动全民健身事业发展方面，河北体彩义不容辞。全年创新开展了“炫酷体彩”周末大型主题活动，组织石家庄和保定两地的800余名跑步爱好者参与时尚又健康的“彩色跑”，传递爱运动、爱生活的正能量。冠名支持了2017年WDSF世界职业体育舞蹈公开赛、河北省健美操锦标赛、石家庄市城际对抗赛、北戴河铁人三项大赛、石家庄广场舞大赛等多项全民健身活动，直接受惠人群近1万人。, 在推动社会公益事业发展方面，河北体彩积极投入。与省文明办及省志愿服务联合会合作开展了“善行河北 立德树人——公益体彩优秀志愿者校园巡讲活动”。组织21名优秀志愿者分赴全省15所高校和13所高中，进行了28场巡讲，以提升人们对志愿服务事业的认识和关注，传播倡导社会友爱互助、推动河北省志愿服务事业的发展。, 地铁广告, 如今，无论是在广场、机场、地铁站、火车站等公共场所，还是在报纸、电视、广播、互联网等公众媒体上，都可以看到或听到“公益体彩，乐善人生”的口号。而在广大购彩者的支持和全省体彩从业者的共同努力下，“公益体彩 乐善人生”的理念被落实在身边一项项能看的见、感受的到、参与的了的公益举措当中，“中国体育彩票”也像一位老朋友一样不断出现在人们的身边。, 时光不停，公益不止，在新的一年，河北体彩将不忘初心、牢记使命，围绕“做负责任的、可持续的、健康发展的国家公益彩票”的整体目标继续努力，在公益事业的道路上昂首前行。</w:t>
      </w:r>
    </w:p>
    <w:p>
      <w:r>
        <w:drawing>
          <wp:inline xmlns:a="http://schemas.openxmlformats.org/drawingml/2006/main" xmlns:pic="http://schemas.openxmlformats.org/drawingml/2006/picture">
            <wp:extent cx="1524000" cy="1011936"/>
            <wp:docPr id="1" name="Picture 1"/>
            <wp:cNvGraphicFramePr>
              <a:graphicFrameLocks noChangeAspect="1"/>
            </wp:cNvGraphicFramePr>
            <a:graphic>
              <a:graphicData uri="http://schemas.openxmlformats.org/drawingml/2006/picture">
                <pic:pic>
                  <pic:nvPicPr>
                    <pic:cNvPr id="0" name="Img526942110.jpg"/>
                    <pic:cNvPicPr/>
                  </pic:nvPicPr>
                  <pic:blipFill>
                    <a:blip r:embed="rId9"/>
                    <a:stretch>
                      <a:fillRect/>
                    </a:stretch>
                  </pic:blipFill>
                  <pic:spPr>
                    <a:xfrm>
                      <a:off x="0" y="0"/>
                      <a:ext cx="1524000" cy="1011936"/>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