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送物资送温暖 体育彩票两大品牌活动关爱青少年</w:t>
        <w:br/>
        <w:t>近日，, 两大品牌公益活动“公益,  快乐操场”和“体彩新长城”助学活动分别在河北和云南两地进行。河北体彩为秦皇岛的五所中小学校送去体育器材的同时，还邀请省艺术体操教练随行，给孩子们因地制宜地上体育课；云南体彩向20名优秀特困大一新生分别颁发4000元助学金，减轻他们的负担。, , , 董珊珊教孩子们转呼啦圈, 12月5日至7日，河北省体彩中心的工作人员和燕赵都市报等媒体记者组成“公益体彩 快乐操场”捐赠小分队，为秦皇岛的五所学校送去体育器材。本次活动还特别邀请了河北省艺术体操队的董珊珊教练，每到一所学校，她都会跟孩子进行互动并因地制宜地给孩子们上一堂艺术体操课。, 艺术体操教练给孩子们上体育课, 青龙满族自治县双山子镇三合店村九三希望小学、三拨子乡蛮子地小学、马圈子镇二道丈子小学全部位于大山深处，没有专业的体育教师，也没有体育器材，孩子们的体育锻炼内容多是做游戏或跑步。三所学校的校舍全部是今年刚刚维修或翻建完工的，其中蛮子地小学和二道丈子小学的操场还没有来得及硬化，所以此次捐赠的足球门以及篮球架暂时没有安装。, 12月5日，小分队抵达三合店村九三希望小学时，已近放学时间，很多家长都提前来到学校。一场简短而热情的捐赠仪式后，董珊珊教练与孩子们在操场上进行了互动。孩子们整齐地站队，跟着董教练学习呼啦圈动作，现场一片欢声笑语。, 校长祁国成说，该校有一至五年级共163名学生。今年暑期，校舍因漏雨加盖了彩钢瓦，操场也进行了硬化。“这次送来的体育器材比较全，有乒乓球拍、跳绳、毽子等，孩子们下课就有的玩了。”, 12月6日上午，小分队来到蛮子地小学。该校共有学前班、一年级和二年级三个班共49名学生。校舍依山而建，今年9月1日刚刚投入使用。蛮子地村位置偏僻，经济条件不好。“快乐操场”活动了解到该校情况后，特地对所捐赠的体育器材进行了调整，增加了幼儿滑梯以及秋千等适合低龄孩子使用的器材。, “以前的体育课或者课间，我们只能带孩子们做游戏或跑步。有了这些器材，孩子们的运动内容就丰富了。”该校的陈老师说。, 在跟董教练学习了呼啦圈的使用及动作后，孩子们开始了自由活动。虽然操场因施工还未进行硬化，但飞扬的尘土未能阻挡孩子们的热情，转呼啦圈、跳绳、打篮球、踢足球，孩子们个个玩得不亦乐乎。, 针对不同年龄段学生送体育器材, 12月7日上午，小分队抵达海港区北港镇暴庄小学。学校让大家眼前一亮：不大的校园，规划得很好，西部是教学区，东部是一片操场，场地边缘还用旧轮胎打造了景观。据了解，在暴庄小学就读的是周围四个村的孩子，一至六年级共121名学生，学校有两名体育教师，一位是专业体育教师，一位是支教老师。, “我们学校有简单的体育器材，比如篮筐、乒乓球台等，都是优化资源撤并学校时从别的学校挪过来的，但是不能满足学生们使用。”暴庄小学校长杨立志说，多年来，该校大力开展阳光体育运动，如“游园运动会”“篮球明星进校园”以及乒乓球社团等体育活动，深受学生喜爱。此次“‘快乐操场’送来的体育器材弥补了学校体育器材的不足，我们一定管好、用好，充分发挥它们的作用，让学生运动起来，让操场快乐起来，为孩子编织快乐、健康成长之梦。”, 随后，小分队又赶到姚周寨中学，在该校就读的是附近13个自然村以及外来务工人员子女近500名学生。针对该校实际情况，“快乐操场”也对所捐赠的体育器材进行了调整，增加了适合大孩子使用的器材。小分队抵达该校时，正赶上大课间，学生们在操场上跑步锻炼。, 简短的接收仪式后，在一字排开的6张乒乓球台旁，学生们迫不及待地打起了乒乓球。“我们都喜欢打乒乓球，但是学校以前没有乒乓球台。”正在读初一的小闫同学笑着说。, 把“快乐操场”一直送下去, 河北省体彩中心相关领导表示，“公益体彩 快乐操场”活动是由河北省体彩中心和燕赵都市报在2011年共同发起的一项公益活动，旨在为体育器材和体育教育资源匮乏的农村贫困边远地区的中小学配备急需的体育器材和设施，传播体育, “乐善人生”的文化精神，让孩子们享受运动带来的欢乐，培养孩子们的健康理念和健身意识。2012年，这项发源于河北的公益活动由国家体彩中心推广至全国，已有3000多所学校从这项国家级公益项目中受益。, 今年已经是河北省体彩中心、燕赵都市报共同发起“快乐操场”公益活动的第7年。今年6月，2017年度“公益体彩，快乐操场”开始报名，全省共有91所学校报名，最终确定了30所学校为今年的捐助对象。至此，活动已为全省280多所学校捐赠了体育器材，每所学校受赠平均价值两万元(含物流费用)的体育器材和设施，包括篮球架、足球门、乒乓球台、足球、排球、篮球、羽毛球、毽子、跳绳、沙包等。而“快乐操场”给孩子们带来的不仅是体育器材，还有专业教练上的体育课，让孩子们感受体育的魅力，通过在操场上快乐地运动，身心得到全面发展。, 河北体彩会将已经进行了7年的“公益体彩 快乐操场”活动坚持下去，同时也希望社会各界人士能向这些学校伸出援助之手。, , , 云南体彩举行“体彩新长城”助学金颁发仪式, 12月13日，由国家体育总局体育彩票管理中心、中华全国体育基金会、中国扶贫基金会、云南省体育彩票管理中心主办的“中国体育彩票·新长城助学基金”2017年优秀贫困大学生关爱行动在云南林业职业技术学院举行，20名优秀大一贫困新生获得了捐助。云南体彩将分两年向每位受助学生共计发放4000元助学金。云南省体育彩票管理中心副主任周帅和云南林业职业技术学院副校长姚廷超等参加了捐赠仪式。, “中国体育彩票·新长城助学基金”活动，是中国体育彩票自2005年起开展的一项全国大型公益助学项目。截至目前，“新长城”足迹遍及新疆、山西、内蒙古等22个省(区、市)，受益优秀特困大学生达到1791人，累计投入助学金达到763.48万元。, 2017年，云南体彩首次加入“中国体育彩票·新长城助学基金”活动。“体彩·新长城”助学活动的开展，不仅为优秀大学生减轻了生活重担，也让他们感受到来自体育彩票的温暖和关爱，有力地弘扬了体育彩票“公益体彩 乐善人生”的品牌理念，体彩公益形象更加深入人心，向社会传递了满满的正能量。, 来自云南林业职业技术学院2017级环艺专业的张建国作为受助学生代表，对本次助学活动表示由衷的感谢，“我们都是来自农村来的孩子，与城市里的同龄人相比，物质环境和学习环境尚有着较大的差距，不过我们对学习的热情和渴望是相同的。”张建国说：“正是有了体育彩票的帮助，让我们对未来的学习和生活更加充满自信心。接下来的学习生活中，我们将更加努力地学习。”, 社会的关爱减轻了张建国的经济压力与精神压力，使其能更安心地专注于个人学业。他说：“滴水之恩，当涌泉相报。我们一定铭记体育彩票的支持和帮助，用优异的成绩回报关心我们的爱心人士和学校老师，毕业之后做一个对社会有用的人，回报社会，用自己的绵薄之力去帮助更多的人。”他还表示，一定会将助学金用于与学业有关的开支及生活，并谨守勤俭求学的原则，努力学习，提升自我，用实际行动将体彩公益的爱心传递。, , , 各地体彩在送“快乐操场”的体育器材和“新长城”助学金的同时，也把关爱送到受助学生心中，让他们感受到来自体育彩票的温暖。, 河北体彩在为秦皇岛的五所中小学校送体育器材的同时，邀请省艺术体操队的教练同时，并根据学生特点给他们上一堂体育课。比如，转呼啦圈是需要一定技巧的，不掌握该技巧的人，恐怕最多也就转上一两圈。经过董教练的指点，孩子们很快就掌握了转呼啦圈的技巧，并且爱上了这项运动。, 专业教练的点拨，让体育器材发挥出更大功效，也让孩子们感受到运动的快乐。, 广东体彩在送“快乐操场”体育器材的同时，邀请优秀运动员和教练员同行，触摸奥运牌、学习体育知识，让孩子们对体育有了更深层次的理解。一个来自奥运冠军的拥抱，更加温暖了孩子们幼小的心灵。, 体彩在举办公益活动的同时，更加注重受助者的心理，邀请专业人士参加，让受助者感受到温暖，也让体育器材变得有了温度。</w:t>
      </w:r>
    </w:p>
    <w:p>
      <w:r>
        <w:drawing>
          <wp:inline xmlns:a="http://schemas.openxmlformats.org/drawingml/2006/main" xmlns:pic="http://schemas.openxmlformats.org/drawingml/2006/picture">
            <wp:extent cx="6350000" cy="4762500"/>
            <wp:docPr id="1" name="Picture 1"/>
            <wp:cNvGraphicFramePr>
              <a:graphicFrameLocks noChangeAspect="1"/>
            </wp:cNvGraphicFramePr>
            <a:graphic>
              <a:graphicData uri="http://schemas.openxmlformats.org/drawingml/2006/picture">
                <pic:pic>
                  <pic:nvPicPr>
                    <pic:cNvPr id="0" name="Img525567515.jpg"/>
                    <pic:cNvPicPr/>
                  </pic:nvPicPr>
                  <pic:blipFill>
                    <a:blip r:embed="rId9"/>
                    <a:stretch>
                      <a:fillRect/>
                    </a:stretch>
                  </pic:blipFill>
                  <pic:spPr>
                    <a:xfrm>
                      <a:off x="0" y="0"/>
                      <a:ext cx="6350000" cy="476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