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镇江市福彩党支部会 组织开展党风廉政共建活动</w:t>
        <w:br/>
        <w:t>近日，镇江市, 中心党支部会同市老年活动中心党支部赴黄花塘新四军军部纪念馆开展党风廉政共建活动，切实筑固反腐防线。, 据了解，黄花塘系老一辈无产阶级革命家挥华中部队，与日伪展开浴血奋战的地方。该纪念馆通过大量的历史文献、珍贵的革命文物和许多鲜为人知的新四军时期的各个侧面新闻图片、资料再现了新四军军部在黄花塘时期，运筹于草舍之间，决胜于大江南北的丰功伟绩。, 本次共建活动，经两个党支部的精心策划，共分党风廉政建设工作交流、参观革命及廉政教育展览馆、重温入党誓词等多个环节，帮助全体党员接受爱国主义、廉洁文化的再熏陶、再深造，进一步增强了做合格党员的自觉性。, 下一步，镇江市福彩中心支部将以此次共建活动为契机，进一步做好单位党风廉政教育工作，助推全市, 发行工作稳步前进。</w:t>
      </w:r>
    </w:p>
    <w:p>
      <w:r>
        <w:drawing>
          <wp:inline xmlns:a="http://schemas.openxmlformats.org/drawingml/2006/main" xmlns:pic="http://schemas.openxmlformats.org/drawingml/2006/picture">
            <wp:extent cx="2562225" cy="1704975"/>
            <wp:docPr id="1" name="Picture 1"/>
            <wp:cNvGraphicFramePr>
              <a:graphicFrameLocks noChangeAspect="1"/>
            </wp:cNvGraphicFramePr>
            <a:graphic>
              <a:graphicData uri="http://schemas.openxmlformats.org/drawingml/2006/picture">
                <pic:pic>
                  <pic:nvPicPr>
                    <pic:cNvPr id="0" name="Img545675930.jpg"/>
                    <pic:cNvPicPr/>
                  </pic:nvPicPr>
                  <pic:blipFill>
                    <a:blip r:embed="rId9"/>
                    <a:stretch>
                      <a:fillRect/>
                    </a:stretch>
                  </pic:blipFill>
                  <pic:spPr>
                    <a:xfrm>
                      <a:off x="0" y="0"/>
                      <a:ext cx="2562225" cy="1704975"/>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