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项目广泛 “体彩杯”成为公众参与健身重要途径</w:t>
        <w:br/>
        <w:t>近日，一大批由, 冠名的群众体育赛事在重庆、安徽、湖南、广东、海南、青海等地举行，项目涉及广泛，包括登楼、足球、自行车、徒步、篮球、围棋等；参与者的年龄跨度大，其中部分赛事面向中小学生。“体彩杯”赛事长年在全国各地不间断进行，已逐渐成为公众参与全民健身活动的重要途径。, 重庆：登楼大赛设“重奖”, 11月12日，由重庆市体彩中心冠名的“中国, 杯”2017年重庆市第三届国际登楼大赛暨第十届解放碑CBD城市登高楼大赛在渝中区解放碑WFC环球金融中心举行，吸引近800名登楼爱好者参加，赛事总奖金超过15万元。, 本届登高楼比赛设团体组、男子个人组、女子个人组、男女混合组、亲子组共五个组别。根据规定，参赛人员年龄为16周岁以上、60周岁以下，亲子组儿童年龄为6周岁至10周岁，外国选手也可以报名参加。, 团体组、个人组(男子组、女子组)、男女混合组、亲子组均录取前32名，其中团体赛第一名奖金为1.6万元，个人组(男子组、女子组)第一名奖金为5000元，男女混合组第一名奖金为7000元，亲子组第一名奖金为2000元，所有组别获得前32名的选手均给予奖励；比赛设有破纪录奖，其中团体赛组破纪录奖励6000元，个人组(男子组、女子组)破纪录奖励2500元，男女混合赛组破纪录奖励3500元，本届比赛的总奖金超过15万元。, 比赛负责人表示，登楼大赛作为重庆市的知名赛事，是一项参与度颇高的全民健身运动，传递了积极、健康、向上的正能量。重庆市体彩中心作为此次大赛的总冠名赞助商，希望将登楼大赛中体现的勇攀高峰、永不言弃的体育精神传递给每一位热爱体育的人。, 安徽：八人制足球赛火热进行, 11月12日，安徽省第四届体彩彩民运动会“顶呱刮”杯八人制足球赛在合肥球客蜀山足球训练基地启幕，32支队伍将进行为期1个月的角逐。为了提升赛事影响力，本次比赛不仅设置多个奖项，还设立了数万元的赛事总奖金。, 该项赛事是一项公益性质的草根足球赛，大家以赛会友，增进相互之间的感情。本次赛事前三名的奖金分别为5000元、3000元、2000元，此外，还设立了最佳射手、最佳守门员奖项，各奖励1000元。所有参赛球队的队员均可获赠100元的彩金卡。, 首先亮相的是安徽体彩和蜀山高科队，两支队伍一开场就展开了厮杀，为观众献上一场赏心悦目的比赛。, 体彩彩民运动会是由安徽省体彩中心创办，并获得全国多省推广的公益性群众体育赛事，每四年举办一届。自2005年创办以来，已成功举办了三届。举办这一赛事旨在传播体育, “公益体彩，乐善人生”的品牌理念，展现体育彩票“来之于民，用之于民”的公益特质。同时，安徽体彩也期待借助赛事的推广，提升11选5等品牌玩法的市场影响力。, 湖南：县级赛事吸引全国骑手, 11月5日，以“穿越千年古寨，角逐烟雨凤凰”为主题的2017凤凰古城“体彩·喜德盛杯”自行车赛在历史悠久的凤凰古城举行。本次赛事吸引来自全国各地的近400名自行车爱好者参加，将“体育+旅游”完美结合，进一步推动了凤凰全县旅游、文化和体育事业的发展。, 凤凰县地处湖南省西部边缘，历史悠久，文化底蕴浓厚，境内名胜古迹星罗棋布，有国家级地质公园，以岩溶峡谷、峰林、溶洞、瀑布构造形成的综合地质景观。本站赛事赛道长25公里，从奇梁洞景区出发，沿途群山、村庄、窄桥、水库和田野，纷至沓来，美不胜收，终点设在千工坪镇木里村。参赛选手纷纷感慨，在这样美丽的秋天来凤凰参加比赛，真是一种享受。, 本次比赛设四个组别，分别是：山地男子精英组，山地男子大师组，山地女子组、本地体验组。, 广东：揭阳体彩助力徒步活动, 11月4日，由广东省揭阳市体彩中心冠名的揭阳市“体彩, 杯”大型徒步活动在市区青年文化广场快乐走起，全程6公里。, 当日9时整，徒步活动正式启行。近千名徒步爱好者组成方队，穿着鲜艳的黄色上衣，头戴小红帽，浩浩荡荡的队伍从市区青年文化广场出发，沿着沿江路向揭阳楼广场方向大步迈进，全程往返6公里，成为沿岸一道靓丽的风景线。, 体彩从业者林先生在步行中分享了他的体会，“第一次参加这样大型的户外健康运动，感到非常有意义，特别是跟同仁们一起，享受徒步走在路上的快乐，彼此交流增进感情，这是一次难忘的经历。”, 揭阳市体彩中心以“体彩大乐透杯”为此次大型徒步活动冠名，并为活动参与者准备了小礼品和800份面值10元的大乐透彩票，希望让更多的人了解体育彩票的公益性和对全民健身的支持。, 海南：青少年篮球公益训练营开营, 11月11日，“中国体育彩票杯”海南易建联薪火阵营青少年篮球公益训练营开营仪式暨海选活动在海南中学室内篮球馆举行。, 在开营仪式上，海南省体彩中心副主任薛欧表示，“举办‘中国体育彩票杯’海南易建联薪火阵营青少年篮球公益训练营活动，是中国体育彩票坚持贯彻‘创新、协调、绿色、开发、共享’发展理念，助力建设‘美好新海南’目标要求的有效举措。今后，海南体彩将以此为契机，进一步探索公益体彩宣传方式，创新群众健身服务内容，助力打造‘政府主导、面向社会、科学指导、贴近大众’的公益社会体育健身平台，促进海南省全民健身活动的广泛开展。”, 启动仪式结束后，“中国体育彩票杯”海南易建联薪火阵营青少年篮球公益训练营海选活动正式开始。来自海南中学、琼山中学、海口中学、海口实验中学校队的40名成员参加了此次公益训练营的海选活动。海选活动分为运球绕杆计时、两分钟三分球投篮赛和半场5V5对抗赛三个环节。, 来自塞尔维亚的两位教练对海选篮球校队进行分组、热身、运动绕杆、三分球大赛等运动项目进行示范训练。上午11时，海南中学男队、海口中学男队、琼山中学男队、海口实验中学女队进行了4节5V5对抗赛。, 青海：举办青少年围棋定段升段赛, 11月18日，“中国体育彩票杯”2017年青海省青少年围棋(下半年)定段、升段赛开赛。, 本次比赛为期3天，比赛分为升段组和定段组两个组别。参赛棋手为省内17岁以下、棋力水平5级以上的少年儿童。升段组每局比赛每方各30分钟，定段组每方各40分钟，超时判负。, 本次比赛为青少年围棋爱好者提供了切磋锻炼的机会，为围棋运动进一步在青海省青少年中普及和提高起到了推动作用。, 体彩为公众提供“演武场”, 随着全民健身上升为国家战略，越来越多的人参与到全民健身的活动中来，体彩公益金除了在全国各地修建了大批供公众免费使用的健身场馆，举办的群体赛事也越来越多，让广大健身爱好者可以在比赛中切磋技艺、提高水平，更好地达到锻炼身体的目的。, 近期各地举行的“体彩杯”赛事项目涉及广泛，既有在民间普及率较高的足球、篮球，也有趣味十足的登楼，还有适合各个年龄段参加的徒步等。, 安徽体彩举办的体彩彩民运动会的足球比赛目前正在火热进行中，32支球队将进行为期一个月的比赛，比赛规模和比赛时间可与世界杯“媲美”。该项赛事成为当地草根足球的一件盛事，大家以球会友，在比赛中检验水平、提高球技，对于推动当地足球运动的发展和普及具有一定的推动作用。, 重庆体彩举办的登楼大赛，覆盖6周岁至60周岁年龄段，团体组、个人组、混合组、亲子组的设置，令比赛趣味十足，并对各个组别的前32名予以奖励。奖励范围如此之大，其目的也是提倡重在参与的体育精神。, “体彩杯”赛事已经成为公众参与全民健身的“演武场”，参与者在比赛中展示、交流、切磋、提高，共同推进全民健身事业的发展。</w:t>
      </w:r>
    </w:p>
    <w:p>
      <w:r>
        <w:drawing>
          <wp:inline xmlns:a="http://schemas.openxmlformats.org/drawingml/2006/main" xmlns:pic="http://schemas.openxmlformats.org/drawingml/2006/picture">
            <wp:extent cx="4826000" cy="3302000"/>
            <wp:docPr id="1" name="Picture 1"/>
            <wp:cNvGraphicFramePr>
              <a:graphicFrameLocks noChangeAspect="1"/>
            </wp:cNvGraphicFramePr>
            <a:graphic>
              <a:graphicData uri="http://schemas.openxmlformats.org/drawingml/2006/picture">
                <pic:pic>
                  <pic:nvPicPr>
                    <pic:cNvPr id="0" name="Img523115472.jpg"/>
                    <pic:cNvPicPr/>
                  </pic:nvPicPr>
                  <pic:blipFill>
                    <a:blip r:embed="rId9"/>
                    <a:stretch>
                      <a:fillRect/>
                    </a:stretch>
                  </pic:blipFill>
                  <pic:spPr>
                    <a:xfrm>
                      <a:off x="0" y="0"/>
                      <a:ext cx="4826000" cy="330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