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125980"/>
            <wp:effectExtent l="0" t="0" r="317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82520"/>
            <wp:effectExtent l="0" t="0" r="190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0444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069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95770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86305"/>
            <wp:effectExtent l="0" t="0" r="63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69820"/>
            <wp:effectExtent l="0" t="0" r="635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11755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7172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541905"/>
            <wp:effectExtent l="0" t="0" r="63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11220"/>
            <wp:effectExtent l="0" t="0" r="63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B0D67"/>
    <w:rsid w:val="07CF74B6"/>
    <w:rsid w:val="1D3C2993"/>
    <w:rsid w:val="20C67CE2"/>
    <w:rsid w:val="21B65504"/>
    <w:rsid w:val="278824A7"/>
    <w:rsid w:val="42926D9E"/>
    <w:rsid w:val="4E713AEF"/>
    <w:rsid w:val="53080F31"/>
    <w:rsid w:val="58C7236C"/>
    <w:rsid w:val="5ADF1FE2"/>
    <w:rsid w:val="5B6875EE"/>
    <w:rsid w:val="73E8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WenlinLiu</dc:creator>
  <cp:lastModifiedBy>刘文林</cp:lastModifiedBy>
  <dcterms:modified xsi:type="dcterms:W3CDTF">2018-11-07T08:44:16Z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