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8EB58">
      <w:pPr>
        <w:pStyle w:val="14"/>
        <w:keepNext/>
        <w:spacing w:after="160" w:line="288" w:lineRule="auto"/>
        <w:ind w:firstLine="0"/>
        <w:jc w:val="center"/>
        <w:rPr>
          <w:b/>
          <w:bCs/>
          <w:sz w:val="32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i w:val="0"/>
          <w:color w:val="000000"/>
          <w:sz w:val="32"/>
          <w:lang w:eastAsia="zh-CN"/>
        </w:rPr>
        <w:t>华东师范大学软件学院实验报告</w:t>
      </w:r>
    </w:p>
    <w:p w14:paraId="68D412E3">
      <w:pPr>
        <w:pStyle w:val="5"/>
        <w:keepNext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Lab3 IPv4 数据报与网络路径</w:t>
      </w:r>
    </w:p>
    <w:tbl>
      <w:tblPr>
        <w:tblStyle w:val="1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9"/>
        <w:gridCol w:w="2721"/>
        <w:gridCol w:w="2835"/>
      </w:tblGrid>
      <w:tr w14:paraId="18516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39" w:type="dxa"/>
          </w:tcPr>
          <w:p w14:paraId="204E3BAD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实验课程：计算机网络</w:t>
            </w:r>
          </w:p>
        </w:tc>
        <w:tc>
          <w:tcPr>
            <w:tcW w:w="2721" w:type="dxa"/>
          </w:tcPr>
          <w:p w14:paraId="500A91BF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年级：202</w:t>
            </w:r>
            <w:r>
              <w:rPr>
                <w:rFonts w:hint="eastAsia" w:cs="Times New Roman"/>
                <w:b w:val="0"/>
                <w:i w:val="0"/>
                <w:color w:val="000000"/>
                <w:sz w:val="21"/>
                <w:lang w:val="en-US" w:eastAsia="zh-CN"/>
              </w:rPr>
              <w:t>5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级</w:t>
            </w:r>
          </w:p>
        </w:tc>
        <w:tc>
          <w:tcPr>
            <w:tcW w:w="2835" w:type="dxa"/>
          </w:tcPr>
          <w:p w14:paraId="7F2AF1CC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实验成绩：</w:t>
            </w:r>
          </w:p>
        </w:tc>
      </w:tr>
      <w:tr w14:paraId="7B0B1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39" w:type="dxa"/>
          </w:tcPr>
          <w:p w14:paraId="5EA7B8A5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实验名称: IPv4</w:t>
            </w:r>
          </w:p>
        </w:tc>
        <w:tc>
          <w:tcPr>
            <w:tcW w:w="2721" w:type="dxa"/>
          </w:tcPr>
          <w:p w14:paraId="51A56CF8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姓名：刘小凡</w:t>
            </w:r>
          </w:p>
        </w:tc>
        <w:tc>
          <w:tcPr>
            <w:tcW w:w="2835" w:type="dxa"/>
          </w:tcPr>
          <w:p w14:paraId="51388076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实验日期：2026-10-13</w:t>
            </w:r>
          </w:p>
        </w:tc>
      </w:tr>
      <w:tr w14:paraId="48F40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39" w:type="dxa"/>
          </w:tcPr>
          <w:p w14:paraId="77D8E6D5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实验编号：Lab3</w:t>
            </w:r>
          </w:p>
        </w:tc>
        <w:tc>
          <w:tcPr>
            <w:tcW w:w="2721" w:type="dxa"/>
          </w:tcPr>
          <w:p w14:paraId="71E1A01D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学号：10244602411</w:t>
            </w:r>
          </w:p>
        </w:tc>
        <w:tc>
          <w:tcPr>
            <w:tcW w:w="2835" w:type="dxa"/>
          </w:tcPr>
          <w:p w14:paraId="63C154C0">
            <w:pPr>
              <w:keepNext w:val="0"/>
              <w:keepLines w:val="0"/>
              <w:pageBreakBefore w:val="0"/>
              <w:widowControl/>
              <w:snapToGrid w:val="0"/>
              <w:spacing w:before="0" w:after="60" w:line="30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实验时间：2学时</w:t>
            </w:r>
          </w:p>
        </w:tc>
      </w:tr>
    </w:tbl>
    <w:p w14:paraId="0DFC0F36">
      <w:pPr>
        <w:pStyle w:val="2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  <w:rPr>
          <w:b/>
        </w:rPr>
      </w:pPr>
      <w:r>
        <w:rPr>
          <w:rFonts w:ascii="Times New Roman" w:hAnsi="Times New Roman" w:eastAsia="微软雅黑" w:cs="Times New Roman"/>
          <w:b/>
          <w:i w:val="0"/>
          <w:color w:val="000000"/>
          <w:sz w:val="25"/>
        </w:rPr>
        <w:t>一、实验目的</w:t>
      </w:r>
    </w:p>
    <w:p w14:paraId="6CD5790A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本实验通过真实 HTTP 流量和逐 TTL 的 ICMP 探测，分析 IPv4 首部结构、分片判据与网络路径，并独立验算接收报文的首部校验和。具体目标如下。</w:t>
      </w:r>
    </w:p>
    <w:p w14:paraId="47C1097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1. 掌握在 Wireshark 中选择联网接口、设置 tcp port 80 捕获过滤器、开启网络名称解析并关闭混杂模式的完整抓包流程，能够保存可复核的 pcapng 迹线；</w:t>
      </w:r>
    </w:p>
    <w:p w14:paraId="0E5BC1D5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2. 能够把 IPv4 首部各字段与被高亮的原始字节逐一对应，理解哪些字段共享同一个字节，并据此还原首部长度字段 IHL 的编码方式；</w:t>
      </w:r>
    </w:p>
    <w:p w14:paraId="104FB905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3. 通过实测数据总结 Total Length、Identification、TTL 以及分片标志的变化规律，并区分“未分片”的判据与 IP 校验和卸载等容易误判的现象；</w:t>
      </w:r>
    </w:p>
    <w:p w14:paraId="19A30B8B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4. 使用逐 TTL 探测发现本机到远端服务器的测量路径，保留未知跳，并依据可核实资料标注公网地址的登记组织；</w:t>
      </w:r>
    </w:p>
    <w:p w14:paraId="575EFBBE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5. 独立完成一次 IPv4 首部校验和的 1 的补码求和验算，把 10 个 16 位字与对应字段一一列出，验证结果等于 0xffff。</w:t>
      </w:r>
    </w:p>
    <w:p w14:paraId="6CA73439">
      <w:pPr>
        <w:pStyle w:val="2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  <w:rPr>
          <w:rFonts w:hint="eastAsia"/>
          <w:b/>
        </w:rPr>
      </w:pPr>
      <w:r>
        <w:rPr>
          <w:rFonts w:ascii="Times New Roman" w:hAnsi="Times New Roman" w:eastAsia="微软雅黑" w:cs="Times New Roman"/>
          <w:b/>
          <w:i w:val="0"/>
          <w:color w:val="000000"/>
          <w:sz w:val="25"/>
        </w:rPr>
        <w:t>二、实验内容</w:t>
      </w:r>
      <w:r>
        <w:rPr>
          <w:rFonts w:hint="eastAsia" w:ascii="Times New Roman" w:hAnsi="Times New Roman" w:eastAsia="微软雅黑" w:cs="Times New Roman"/>
          <w:b/>
          <w:i w:val="0"/>
          <w:color w:val="000000"/>
          <w:sz w:val="25"/>
        </w:rPr>
        <w:t>与实验步骤</w:t>
      </w:r>
    </w:p>
    <w:p w14:paraId="0AAF7F1D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实验按手册的五个步骤进行：捕获 HTTP 迹线；展开 IPv4 首部并核对字节；绘制字节布局并回答六道问题；根据同一目标服务器的逐跳探测绘制路径；选取接收方向、首部 20 B 且校验和非零的报文完成验算。</w:t>
      </w:r>
    </w:p>
    <w:p w14:paraId="34FA46CA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提交内容分别为 IPv4 结构图和六题答案、网络路径图及实际探测输出、校验和的十个 16 位字与求和过程，均在第四节及附录中给出。</w:t>
      </w:r>
    </w:p>
    <w:p w14:paraId="0BC8E242">
      <w:pPr>
        <w:pStyle w:val="2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  <w:rPr>
          <w:rFonts w:hint="eastAsia"/>
          <w:b/>
        </w:rPr>
      </w:pPr>
      <w:r>
        <w:rPr>
          <w:rFonts w:ascii="Times New Roman" w:hAnsi="Times New Roman" w:eastAsia="微软雅黑" w:cs="Times New Roman"/>
          <w:b/>
          <w:i w:val="0"/>
          <w:color w:val="000000"/>
          <w:sz w:val="25"/>
        </w:rPr>
        <w:t>三、实验环境</w:t>
      </w:r>
    </w:p>
    <w:p w14:paraId="3A9FE295">
      <w:pPr>
        <w:pStyle w:val="5"/>
        <w:keepNext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表 1  实验环境与通信端点</w:t>
      </w:r>
    </w:p>
    <w:tbl>
      <w:tblPr>
        <w:tblStyle w:val="15"/>
        <w:tblW w:w="941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370"/>
      </w:tblGrid>
      <w:tr w14:paraId="64C294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AEEB8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项目</w:t>
            </w:r>
          </w:p>
        </w:tc>
        <w:tc>
          <w:tcPr>
            <w:tcW w:w="7370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9D1CA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实测配置</w:t>
            </w:r>
          </w:p>
        </w:tc>
      </w:tr>
      <w:tr w14:paraId="76FEC2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D393A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操作系统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91692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Windows 11 25H2（build 26200），64 位</w:t>
            </w:r>
          </w:p>
        </w:tc>
      </w:tr>
      <w:tr w14:paraId="4F3A92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E87EB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抓包与分析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AE8F1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Wireshark / TShark 4.6.8，Npcap 1.88</w:t>
            </w:r>
          </w:p>
        </w:tc>
      </w:tr>
      <w:tr w14:paraId="113ED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38734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命令行工具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1B12D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curl 8.21.0；Windows tracert；系统 ICMP API</w:t>
            </w:r>
          </w:p>
        </w:tc>
      </w:tr>
      <w:tr w14:paraId="420960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FA581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捕获接口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67B7D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WLAN：MediaTek Wi-Fi 6E MT7922 (RZ616) 160MHz Wireless LAN Card</w:t>
            </w:r>
          </w:p>
        </w:tc>
      </w:tr>
      <w:tr w14:paraId="61F2DF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C43D6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接口地址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4C440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IPv4 172.31.165.86；网关 172.31.0.1；本机 MAC 14:ac:60:56:df:85</w:t>
            </w:r>
          </w:p>
        </w:tc>
      </w:tr>
      <w:tr w14:paraId="37B919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1A333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链路下一跳 MAC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4B602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54:c6:ff:7b:38:02</w:t>
            </w:r>
          </w:p>
        </w:tc>
      </w:tr>
      <w:tr w14:paraId="6329E6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378BA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目标服务器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E663C7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www.baidu.com → 182.61.200.108（用 --resolve 固定）</w:t>
            </w:r>
          </w:p>
        </w:tc>
      </w:tr>
      <w:tr w14:paraId="6A049A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3D62A3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链路层类型</w:t>
            </w:r>
          </w:p>
        </w:tc>
        <w:tc>
          <w:tcPr>
            <w:tcW w:w="7370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E8E64B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Ethernet（关闭混杂模式，启用网络名称解析）</w:t>
            </w:r>
          </w:p>
        </w:tc>
      </w:tr>
    </w:tbl>
    <w:p w14:paraId="20DDB12C">
      <w:pPr>
        <w:pStyle w:val="2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  <w:rPr>
          <w:rFonts w:hint="eastAsia"/>
          <w:b/>
        </w:rPr>
      </w:pPr>
      <w:r>
        <w:rPr>
          <w:rFonts w:hint="eastAsia" w:ascii="Times New Roman" w:hAnsi="Times New Roman" w:eastAsia="微软雅黑" w:cs="Times New Roman"/>
          <w:b/>
          <w:i w:val="0"/>
          <w:color w:val="000000"/>
          <w:sz w:val="25"/>
        </w:rPr>
        <w:t>四、实验过程与分析</w:t>
      </w:r>
    </w:p>
    <w:p w14:paraId="67186461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4.1 HTTP 流量的获取与定位</w:t>
      </w:r>
    </w:p>
    <w:p w14:paraId="17DAE8D9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本次使用 curl 获取网页。参数 -4 强制使用 IPv4，--resolve 固定 www.baidu.com 的服务器地址，--interface 绑定 WLAN 源地址，--noproxy 禁用 curl 的显式代理；这些参数并不关闭系统 TUN，路径探测的影响另见 4.5 节。命令按 Windows PowerShell 的续行语法书写如下。</w:t>
      </w:r>
    </w:p>
    <w:p w14:paraId="24E7189C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curl.exe -4 --noproxy "*" --interface 172.31.165.86 `</w:t>
      </w:r>
    </w:p>
    <w:p w14:paraId="6530D1FC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 --resolve www.baidu.com:80:182.61.200.108 `</w:t>
      </w:r>
    </w:p>
    <w:p w14:paraId="60047F45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 -o baidu.html -w "%{http_code} %{size_download} %{time_total}\n" `</w:t>
      </w:r>
    </w:p>
    <w:p w14:paraId="4EC6361A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 http://www.baidu.com/</w:t>
      </w:r>
    </w:p>
    <w:p w14:paraId="056536A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捕获前在 Wireshark 选择 WLAN、Ethernet 链路层和 tcp port 80 捕获过滤器，关闭混杂模式并启用网络名称解析。tcp port 80 本身不限定 IP 版本，本次由 curl -4 产生 IPv4 流量。执行后 curl 返回 HTTP 200，实际下载 2381 B，用时约 0.855 s；响应首部的 Content-Length: 2381 与下载文件大小一致。</w:t>
      </w:r>
    </w:p>
    <w:p w14:paraId="1D11E137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961390"/>
            <wp:effectExtent l="0" t="0" r="381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B5B8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433070"/>
            <wp:effectExtent l="0" t="0" r="381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E903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1  捕获选项的两处局部：WLAN 行使用 Ethernet；tcp port 80 已设置，混杂模式关闭。</w:t>
      </w:r>
    </w:p>
    <w:p w14:paraId="0F03C726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4499610" cy="1488440"/>
            <wp:effectExtent l="0" t="0" r="571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8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12EA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2  同一次捕获设置中 Resolve network names 已勾选；此图为原始窗口的局部截图。</w:t>
      </w:r>
    </w:p>
    <w:p w14:paraId="0206DF2D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开始捕获后执行上述 GET，结束后停止并保存迹线。原始 Lab3_HTTP.pcapng 共 108 帧；按 tcp.stream == 0 导出目标连接，得到 Lab3_HTTP_target.pcapng 的 19 帧，其中发送 10 帧、接收 9 帧。原始前 19 帧就是该连接，因此导出后的帧号保持一致。交互阶段见表 2。</w:t>
      </w:r>
    </w:p>
    <w:p w14:paraId="288C48A6">
      <w:pPr>
        <w:pStyle w:val="5"/>
        <w:keepNext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表 2  目标连接的报文阶段</w:t>
      </w:r>
    </w:p>
    <w:tbl>
      <w:tblPr>
        <w:tblStyle w:val="15"/>
        <w:tblW w:w="941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1587"/>
        <w:gridCol w:w="2268"/>
        <w:gridCol w:w="3005"/>
      </w:tblGrid>
      <w:tr w14:paraId="159D1A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AE1D5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阶段</w:t>
            </w:r>
          </w:p>
        </w:tc>
        <w:tc>
          <w:tcPr>
            <w:tcW w:w="1417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F9480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帧号</w:t>
            </w:r>
          </w:p>
        </w:tc>
        <w:tc>
          <w:tcPr>
            <w:tcW w:w="1587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41845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方向</w:t>
            </w:r>
          </w:p>
        </w:tc>
        <w:tc>
          <w:tcPr>
            <w:tcW w:w="2268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B51AD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IP Total Length</w:t>
            </w:r>
          </w:p>
        </w:tc>
        <w:tc>
          <w:tcPr>
            <w:tcW w:w="3005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BF20E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 w14:paraId="1E9CBC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EFC2E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握手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C1E507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1–3</w:t>
            </w:r>
          </w:p>
        </w:tc>
        <w:tc>
          <w:tcPr>
            <w:tcW w:w="158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C4065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本机 ⇄ 服务器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35AC8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52 / 52 / 40</w:t>
            </w:r>
          </w:p>
        </w:tc>
        <w:tc>
          <w:tcPr>
            <w:tcW w:w="300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D3E68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SYN、SYN/ACK、ACK</w:t>
            </w:r>
          </w:p>
        </w:tc>
      </w:tr>
      <w:tr w14:paraId="55F0ED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B611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请求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32602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58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A263A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本机 → 服务器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0A488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117</w:t>
            </w:r>
          </w:p>
        </w:tc>
        <w:tc>
          <w:tcPr>
            <w:tcW w:w="300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8173B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HTTP GET（含 77 B 请求）</w:t>
            </w:r>
          </w:p>
        </w:tc>
      </w:tr>
      <w:tr w14:paraId="7C4843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A5A16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响应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2D647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5–9, 14</w:t>
            </w:r>
          </w:p>
        </w:tc>
        <w:tc>
          <w:tcPr>
            <w:tcW w:w="158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B2164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服务器 → 本机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512A5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40 / 1400 / 216 / 373 / 373 / 829</w:t>
            </w:r>
          </w:p>
        </w:tc>
        <w:tc>
          <w:tcPr>
            <w:tcW w:w="300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5F9FC2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ACK 与数据段；第 9、14 帧被标记为重传</w:t>
            </w:r>
          </w:p>
        </w:tc>
      </w:tr>
      <w:tr w14:paraId="1086D7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B773B2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确认与挥手</w:t>
            </w:r>
          </w:p>
        </w:tc>
        <w:tc>
          <w:tcPr>
            <w:tcW w:w="141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EE16D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10–13, 15–19</w:t>
            </w:r>
          </w:p>
        </w:tc>
        <w:tc>
          <w:tcPr>
            <w:tcW w:w="158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23EE07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双向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AF8134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52 / 40 / 60</w:t>
            </w:r>
          </w:p>
        </w:tc>
        <w:tc>
          <w:tcPr>
            <w:tcW w:w="300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481549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Dup ACK、FIN/ACK、ACK</w:t>
            </w:r>
          </w:p>
        </w:tc>
      </w:tr>
    </w:tbl>
    <w:p w14:paraId="14B3C6E5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3321685"/>
            <wp:effectExtent l="0" t="0" r="381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4052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3  导出的目标连接全部 19 帧：Source、Destination、IP ID、TTL、IP Length、DF、MF 与 Offset。</w:t>
      </w:r>
    </w:p>
    <w:p w14:paraId="1A4CFB0A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1877060"/>
            <wp:effectExtent l="0" t="0" r="381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09D3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4  同一 TCP 流的实际内容：GET / HTTP/1.1、HTTP/1.1 200 OK 和 Content-Length: 2381。</w:t>
      </w:r>
    </w:p>
    <w:p w14:paraId="55706B40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列表中的 Previous segment not captured、Dup ACK 和 Retransmission 提示反映 TCP 序号、丢失或重传分析，不能等同于 IPv4 分片。此次传输最终成功，HTTP 响应的完整正文大小以 curl 保存的文件和响应首部核对。</w:t>
      </w:r>
    </w:p>
    <w:p w14:paraId="42DE69F4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4.2 IPv4 首部的逐字段检查</w:t>
      </w:r>
    </w:p>
    <w:p w14:paraId="3011000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选取第 4 帧 HTTP GET，IPv4 首部长度为 20 B，不含选项。图 5 显示实测字段及原始字节，表 3 将字段与首部内偏移逐项对应。偏移从 IPv4 首部第一个字节起算。</w:t>
      </w:r>
    </w:p>
    <w:p w14:paraId="4CC44FFA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2760345"/>
            <wp:effectExtent l="0" t="0" r="381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B2E2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5  第 4 帧 IPv4 字段和覆盖首部的原始字节局部：Total Length=117 B、TTL=128、Checksum=0x0000。</w:t>
      </w:r>
    </w:p>
    <w:p w14:paraId="170AFF2A">
      <w:pPr>
        <w:pStyle w:val="5"/>
        <w:keepNext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表 3  第 4 帧 IPv4 首部字段与字节偏移</w:t>
      </w:r>
    </w:p>
    <w:tbl>
      <w:tblPr>
        <w:tblStyle w:val="15"/>
        <w:tblW w:w="941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709"/>
        <w:gridCol w:w="709"/>
        <w:gridCol w:w="2154"/>
        <w:gridCol w:w="3345"/>
      </w:tblGrid>
      <w:tr w14:paraId="654AAA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504B2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w="709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C408C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字节</w:t>
            </w:r>
          </w:p>
        </w:tc>
        <w:tc>
          <w:tcPr>
            <w:tcW w:w="709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85684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长度</w:t>
            </w:r>
          </w:p>
        </w:tc>
        <w:tc>
          <w:tcPr>
            <w:tcW w:w="2154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CEF8D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实测值</w:t>
            </w:r>
          </w:p>
        </w:tc>
        <w:tc>
          <w:tcPr>
            <w:tcW w:w="3345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F29D2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 w14:paraId="367BC2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F753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Version + IHL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B1677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B9C35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CBB04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0x45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19BD1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Version=4，IHL=5</w:t>
            </w:r>
          </w:p>
        </w:tc>
      </w:tr>
      <w:tr w14:paraId="6A80E9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AD9A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Differentiated Services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0B6A8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57217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984A3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0x00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50CFE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DSCP CS0，ECN Not-ECT</w:t>
            </w:r>
          </w:p>
        </w:tc>
      </w:tr>
      <w:tr w14:paraId="79AA0D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C17B4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Total Length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C4F94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2–3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BF5B5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0597B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0x0075 = 117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E0AB6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首部 20 + 载荷 97</w:t>
            </w:r>
          </w:p>
        </w:tc>
      </w:tr>
      <w:tr w14:paraId="3398E9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B6107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B2C5F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4–5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932F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562A4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0xedc0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AD076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分片重组时用于归组</w:t>
            </w:r>
          </w:p>
        </w:tc>
      </w:tr>
      <w:tr w14:paraId="2A7712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1D9A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Flags + Fragment Offset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32A43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6–7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93F1B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C10AB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0x4000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A3B37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DF=1，MF=0，Offset=0</w:t>
            </w:r>
          </w:p>
        </w:tc>
      </w:tr>
      <w:tr w14:paraId="0A3C0C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78BB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Time To Live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06DA2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21AB8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8CCC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128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0D15B6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本次 HTTP 发送方向的初值</w:t>
            </w:r>
          </w:p>
        </w:tc>
      </w:tr>
      <w:tr w14:paraId="2E06A0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A7A66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Protocol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2B265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6E219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938D97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52471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上层为 TCP</w:t>
            </w:r>
          </w:p>
        </w:tc>
      </w:tr>
      <w:tr w14:paraId="4745FA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1D3B4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Header Checksum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CF66D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10–11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06DDD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BF2C6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0x0000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A56523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捕获值为零，与发送端校验和卸载现象相符</w:t>
            </w:r>
          </w:p>
        </w:tc>
      </w:tr>
      <w:tr w14:paraId="2F8EC2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626B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Source Address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3648D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12–15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08429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EB4D7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172.31.165.86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4015F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本机 WLAN</w:t>
            </w:r>
          </w:p>
        </w:tc>
      </w:tr>
      <w:tr w14:paraId="3D5E37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134A9B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Destination Address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FF3DC8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16–19</w:t>
            </w:r>
          </w:p>
        </w:tc>
        <w:tc>
          <w:tcPr>
            <w:tcW w:w="70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889EB2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 B</w:t>
            </w:r>
          </w:p>
        </w:tc>
        <w:tc>
          <w:tcPr>
            <w:tcW w:w="2154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C1175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182.61.200.108</w:t>
            </w:r>
          </w:p>
        </w:tc>
        <w:tc>
          <w:tcPr>
            <w:tcW w:w="3345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0F1593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远端服务器</w:t>
            </w:r>
          </w:p>
        </w:tc>
      </w:tr>
    </w:tbl>
    <w:p w14:paraId="05890291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本次 HTTP 发送方向的首部校验和在抓包处均为 0x0000，Wireshark 提示可能由 IP checksum offload 引起。这与发送端抓包发生在网卡填写校验和之前的现象相符[6]，不能据此认定线上报文错误，也不能仅凭零值证明每一帧的硬件处理过程。接收方向校验和非零且验证通过，4.6 节选取第 5 帧做独立验算。</w:t>
      </w:r>
    </w:p>
    <w:p w14:paraId="3E2AE6DC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4.3 IPv4 数据报的字节布局</w:t>
      </w:r>
    </w:p>
    <w:p w14:paraId="0AB850F7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手册要求标出首部各字段的字节位置与长度，并合并共享字节的字段。图 6 将 20 B 首部按每行 4 B 展开；下方完整帧条带按字节数等比绘制，区分以太网首部、IPv4 首部、TCP 首部和 HTTP 请求。</w:t>
      </w:r>
    </w:p>
    <w:p w14:paraId="0D7055D3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2799715"/>
            <wp:effectExtent l="0" t="0" r="381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6788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6  依据第 4 帧绘制的字节布局：帧长 131 B，IP 总长度 117 B，IP 载荷 97 B；本图为示意图。</w:t>
      </w:r>
    </w:p>
    <w:p w14:paraId="35D6619B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Version 与 IHL 是两个独立的 4 位字段，共享第 0 字节；Flags 的 3 位与 Fragment Offset 的 13 位共享第 6、7 字节。本次无 Options，IPv4 首部占帧内偏移 14–33，TCP 从帧内偏移 34 开始。</w:t>
      </w:r>
    </w:p>
    <w:p w14:paraId="47D0D281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4.</w:t>
      </w:r>
      <w:r>
        <w:rPr>
          <w:rFonts w:hint="eastAsia" w:eastAsia="微软雅黑" w:cs="Times New Roman"/>
          <w:b/>
          <w:i w:val="0"/>
          <w:color w:val="000000"/>
          <w:sz w:val="23"/>
          <w:lang w:val="en-US" w:eastAsia="zh-CN"/>
        </w:rPr>
        <w:t xml:space="preserve">4 </w:t>
      </w: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Internet 路径与隧道影响的排查</w:t>
      </w:r>
    </w:p>
    <w:p w14:paraId="583C7AE2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首先对与 HTTP 相同的服务器运行 tracert -4 -h 30 -w 700 182.61.200.108，原始输出只显示两跳：</w:t>
      </w:r>
    </w:p>
    <w:p w14:paraId="72301C0E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    *        62 ms    *        182.61.200.108</w:t>
      </w:r>
    </w:p>
    <w:p w14:paraId="587424E3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2    33 ms    32 ms    33 ms    182.61.200.108</w:t>
      </w:r>
    </w:p>
    <w:p w14:paraId="5685A58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两跳结果本身不能证明异常，因为目标也可能离源很近；关键证据是对应 WLAN 迹线中 Echo Request 的 TTL 全为 128，未体现 tracert 的逐 TTL 探测。结合 singbox_tun 的默认路由指向 172.18.0.2，可判断该结果受到本机隧道影响，不能据此描述 WLAN 的逐跳转发路径。排查未修改 VPN 或系统路由。</w:t>
      </w:r>
    </w:p>
    <w:p w14:paraId="0EEB211F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随后通过 Windows IcmpSendEcho2Ex API 绑定 SourceAddress=172.31.165.86，每跳发送 3 次探测，单次超时 900 ms。保存 API 返回结果，并在 WLAN 抓包核对实际 TTL。该实现为绑定 WLAN 源地址的 traceroute 脚本，附录 C 保存其完整输出[4]。</w:t>
      </w:r>
    </w:p>
    <w:p w14:paraId="6DF8AF16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逐 TTL 探测使不同距离的路由器返回 ICMP Time Exceeded。第 5 帧的外层源地址为 10.100.4.1、目的为本机，ICMP Type=11、Code=0；内部引用原始请求的 IPv4 首部与 ICMP 首部，供发送方匹配探测，见图 7[3]。</w:t>
      </w:r>
    </w:p>
    <w:p w14:paraId="5EA9973E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2062480"/>
            <wp:effectExtent l="0" t="0" r="381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A709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7  路径迹线第 5 帧：路由器 10.100.4.1 返回 Type 11 / Code 0，并引用本机发往服务器的原始请求。</w:t>
      </w:r>
    </w:p>
    <w:p w14:paraId="4B89F028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实际探测在第 17 跳收到目标回复。76 帧中有 51 个 Echo Request、23 个 Time Exceeded 和 2 个 Echo Reply。TTL 1–17 各对应 3 个发出的探测。仅使用 icmp.type == 8 会同时匹配超时报文引用的内层 Echo 请求；图 8 的过滤条件同时排除了外层 Type 11，因此显示 51 帧，而不是包含引用的 74 帧。</w:t>
      </w:r>
    </w:p>
    <w:p w14:paraId="54751DA8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2731770"/>
            <wp:effectExtent l="0" t="0" r="381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FE06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3239770" cy="334010"/>
            <wp:effectExtent l="0" t="0" r="825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52D2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8  TTL 1、2、3 各三次 Echo Request 的列表局部，以及同一视图的统计栏；过滤后显示 51 个请求。</w:t>
      </w:r>
    </w:p>
    <w:p w14:paraId="0ADC5B27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2488565"/>
            <wp:effectExtent l="0" t="0" r="381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EB19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9  依据 source_trace.json 绘制的 17 跳测量路径，含本机、目标服务器与未知跳；本图为示意图。</w:t>
      </w:r>
    </w:p>
    <w:p w14:paraId="5CA017AD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本次 PTR 反向解析未成功，组织标注使用 APNIC RDAP 的地址登记资料。202.120.95.246 所在登记范围为 202.112.0.0–202.121.255.255；101.4.116.61 属于 101.4.0.0/14，219.224.103.65 属于 219.224.0.0/15，182.61.255.32 属于 182.61.0.0/16。登记组织不代表设备物理位置，私网地址 10.100.4.1 的组织保持未知。查询结果与完整 RTT 输出分别见附录 A、C。</w:t>
      </w:r>
    </w:p>
    <w:p w14:paraId="691C0F91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路径图中的星号只表示在规定的 900 ms 内没有收到对应回复。它不能证明该跳不存在，也不能仅凭它断言那台路由器关闭了 ICMP；常见原因还包括路由器限速 ICMP、回复走了不同路径或优先级较低而被丢弃。另外，ICMP 探测出来的路径不保证与 TCP 数据实际走的路径完全相同，反向路径也可能不同，所以这张图描述的是本次测量条件下的转发路径。</w:t>
      </w:r>
    </w:p>
    <w:p w14:paraId="61FEF29E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可确认的是：所响应的公网地址先后落在 CERNET 与百度的登记范围，目标 182.61.200.108 在第 17 跳回复。现有 PTR 和登记资料不能确认具体校园设备、上海交通大学节点或路由器地理位置，因此不作这类推断。</w:t>
      </w:r>
    </w:p>
    <w:p w14:paraId="52501A9D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4.6 接收包 IPv4 首部校验和验算</w:t>
      </w:r>
    </w:p>
    <w:p w14:paraId="02F167D7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按手册要求选择目标连接第 5 帧：接收方向、首部 20 B、校验和非零。其源为 182.61.200.108、目的为 172.31.165.86，实收首部校验和 0xcb73，Wireshark 标记 [correct]。图 10 高亮了这 20 B；首部字节如下。</w:t>
      </w:r>
    </w:p>
    <w:p w14:paraId="54F3530B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45 00 00 28 b7 3c 40 00 28 06 cb 73 b6 3d c8 6c ac 1f a5 56</w:t>
      </w:r>
    </w:p>
    <w:p w14:paraId="3C857343">
      <w:pPr>
        <w:keepNext/>
        <w:keepLines/>
        <w:pageBreakBefore w:val="0"/>
        <w:widowControl/>
        <w:snapToGrid w:val="0"/>
        <w:spacing w:before="80" w:after="40" w:line="240" w:lineRule="auto"/>
        <w:ind w:left="0" w:right="0" w:firstLine="0"/>
        <w:jc w:val="center"/>
      </w:pPr>
      <w:r>
        <w:drawing>
          <wp:inline distT="0" distB="0" distL="114300" distR="114300">
            <wp:extent cx="5939790" cy="3021965"/>
            <wp:effectExtent l="0" t="0" r="381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E6CA">
      <w:pPr>
        <w:pStyle w:val="5"/>
        <w:keepNext w:val="0"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图 10  目标连接第 5 帧的 20 B IPv4 首部高亮，实收校验和 0xcb73，经 Wireshark 验证为 correct。</w:t>
      </w:r>
    </w:p>
    <w:p w14:paraId="2F0C1814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按网络字节序将首部分成十个 16 位字，包含实收校验和字段进行普通加法，再将进位回卷，见表 4。</w:t>
      </w:r>
    </w:p>
    <w:p w14:paraId="18E9D6D5">
      <w:pPr>
        <w:pStyle w:val="5"/>
        <w:keepNext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表 4  接收首部的十个 16 位字与普通累计和</w:t>
      </w:r>
    </w:p>
    <w:tbl>
      <w:tblPr>
        <w:tblStyle w:val="15"/>
        <w:tblW w:w="941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531"/>
        <w:gridCol w:w="4876"/>
        <w:gridCol w:w="2268"/>
      </w:tblGrid>
      <w:tr w14:paraId="252868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74029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w="1531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175BE7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16 位字</w:t>
            </w:r>
          </w:p>
        </w:tc>
        <w:tc>
          <w:tcPr>
            <w:tcW w:w="4876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6729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对应 IPv4 字段</w:t>
            </w:r>
          </w:p>
        </w:tc>
        <w:tc>
          <w:tcPr>
            <w:tcW w:w="2268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73F0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累计和</w:t>
            </w:r>
          </w:p>
        </w:tc>
      </w:tr>
      <w:tr w14:paraId="136FCE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5A151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125CC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0x4500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6B2F7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Version、IHL、DS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D56B8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0x4500</w:t>
            </w:r>
          </w:p>
        </w:tc>
      </w:tr>
      <w:tr w14:paraId="719C06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73184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3D121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0x0028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DF8A4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Total Length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DF8A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0x4528</w:t>
            </w:r>
          </w:p>
        </w:tc>
      </w:tr>
      <w:tr w14:paraId="4EA15C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328C6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AD21F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0xb73c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2494B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Identification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B45DF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0xfc64</w:t>
            </w:r>
          </w:p>
        </w:tc>
      </w:tr>
      <w:tr w14:paraId="6967DC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599B51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3AAD7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0x4000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0E242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Flags、Fragment Offset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8E321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0x13c64</w:t>
            </w:r>
          </w:p>
        </w:tc>
      </w:tr>
      <w:tr w14:paraId="50E858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C63FA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F18286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0x2806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44678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TTL、Protocol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7CB09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0x1646a</w:t>
            </w:r>
          </w:p>
        </w:tc>
      </w:tr>
      <w:tr w14:paraId="320494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2FC80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BDAED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0xcb73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B2EC6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首部校验和（实收值）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DE631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0x22fdd</w:t>
            </w:r>
          </w:p>
        </w:tc>
      </w:tr>
      <w:tr w14:paraId="6A9034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9FDB7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90A2F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0xb63d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21C47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源地址前半：182.61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EC9612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0x2e61a</w:t>
            </w:r>
          </w:p>
        </w:tc>
      </w:tr>
      <w:tr w14:paraId="7D1B7E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8D12E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B15B5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0xc86c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C1BEF3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源地址后半：200.108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A53C7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0x3ae86</w:t>
            </w:r>
          </w:p>
        </w:tc>
      </w:tr>
      <w:tr w14:paraId="3BBF87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9F4A39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4476F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0xac1f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60B67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目的地址前半：172.31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4A242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0x45aa5</w:t>
            </w:r>
          </w:p>
        </w:tc>
      </w:tr>
      <w:tr w14:paraId="3CA911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63F850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1531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FAF4D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0xa556</w:t>
            </w:r>
          </w:p>
        </w:tc>
        <w:tc>
          <w:tcPr>
            <w:tcW w:w="4876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445B33">
            <w:pPr>
              <w:keepNext w:val="0"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目的地址后半：165.86</w:t>
            </w:r>
          </w:p>
        </w:tc>
        <w:tc>
          <w:tcPr>
            <w:tcW w:w="2268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5538AC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0x4fffb</w:t>
            </w:r>
          </w:p>
        </w:tc>
      </w:tr>
    </w:tbl>
    <w:p w14:paraId="1424E13F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普通和为 0x4fffb。高 16 位 0x0004 加回低 16 位 0xfffb，得到 0xffff；再取反为 0x0000，完成接收验证。此求和只覆盖 IPv4 首部，不覆盖 TCP 或 HTTP 载荷[1]。</w:t>
      </w:r>
    </w:p>
    <w:p w14:paraId="091F0895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接收验证：0x4fffb → 0xfffb + 0x0004 = 0xffff → 取反 = 0x0000。</w:t>
      </w:r>
    </w:p>
    <w:p w14:paraId="3049E76C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另将首部校验和字段临时置零进行生成复算：普通和 0x43488，回卷得到 0x348c，取反为 0xcb73。该值与原始报文及 Wireshark 结果一致。置零仅用于计算，未改写抓包文件。</w:t>
      </w:r>
    </w:p>
    <w:p w14:paraId="74BCDD92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生成复算：0x43488 → 0x3488 + 0x0004 = 0x348c → 取反 = 0xcb73。</w:t>
      </w:r>
    </w:p>
    <w:p w14:paraId="5D5ACDBF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  <w:rPr>
          <w:rFonts w:ascii="Times New Roman" w:hAnsi="Times New Roman" w:eastAsia="宋体" w:cs="Times New Roman"/>
          <w:b w:val="0"/>
          <w:i w:val="0"/>
          <w:color w:val="000000"/>
          <w:sz w:val="22"/>
        </w:rPr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上述字节和求和结果已通过 analyze.py 从 pcapng 重新读取并独立核验，与 GUI 显示相互印证。第 5 帧 Ethernet 帧长为 60 B，而 IP 总长度为 40 B；14 B 链路首部之外的 6 B 填充不参与 IP 首部校验和计算。</w:t>
      </w:r>
    </w:p>
    <w:p w14:paraId="12F0EF02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5"/>
        </w:rPr>
        <w:t>五、</w:t>
      </w: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六道问题的回答</w:t>
      </w:r>
    </w:p>
    <w:p w14:paraId="1FEA5449">
      <w:pPr>
        <w:keepNext w:val="0"/>
        <w:keepLines w:val="0"/>
        <w:pageBreakBefore w:val="0"/>
        <w:widowControl/>
        <w:snapToGrid w:val="0"/>
        <w:spacing w:before="0" w:after="60" w:line="300" w:lineRule="auto"/>
        <w:ind w:right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图 3 已将目标连接全部 19 帧的双向字段列在同一视图。以下结合该列表、原始首部字节与手册要求逐题回答。</w:t>
      </w:r>
    </w:p>
    <w:p w14:paraId="6C99A1C8">
      <w:pPr>
        <w:pStyle w:val="4"/>
        <w:keepNext/>
        <w:keepLines/>
        <w:pageBreakBefore w:val="0"/>
        <w:widowControl/>
        <w:snapToGrid w:val="0"/>
        <w:spacing w:before="140" w:after="6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1 本机与远端 IPv4 地址</w:t>
      </w:r>
    </w:p>
    <w:p w14:paraId="12E6B531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本机 WLAN 地址为 172.31.165.86，目标服务器为 182.61.200.108；收发方向由源、目的地址的顺序区分。这是本机抓包点看到的地址，不由此断言服务器看到的本机地址，NAT 可能改写地址。</w:t>
      </w:r>
    </w:p>
    <w:p w14:paraId="5B51CE59">
      <w:pPr>
        <w:pStyle w:val="4"/>
        <w:keepNext/>
        <w:keepLines/>
        <w:pageBreakBefore w:val="0"/>
        <w:widowControl/>
        <w:snapToGrid w:val="0"/>
        <w:spacing w:before="140" w:after="6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2 Total Length 的统计范围</w:t>
      </w:r>
    </w:p>
    <w:p w14:paraId="1E8EA400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Total Length 包含 IPv4 首部及其载荷，不含以太网首部。第 4 帧：117 B = 20 B IP 首部 + 20 B TCP 首部 + 77 B HTTP 请求；帧长 131 B 与 IP 总长度之差为 14 B，恰好是本次 Ethernet II 首部。</w:t>
      </w:r>
    </w:p>
    <w:p w14:paraId="38F04BFA">
      <w:pPr>
        <w:pStyle w:val="4"/>
        <w:keepNext/>
        <w:keepLines/>
        <w:pageBreakBefore w:val="0"/>
        <w:widowControl/>
        <w:snapToGrid w:val="0"/>
        <w:spacing w:before="140" w:after="6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3 Identification 字段的变化</w:t>
      </w:r>
    </w:p>
    <w:p w14:paraId="30F8A231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本机方向依次为 0xedbe 至 0xedc7，逐包加 1；接收方向为 0xedbe、0xb73c、0xb73e、0xb73f、0xb740、0xb741、0xb744、0xb745、0xb746，存在跳号。两方向在第 1、2 帧还出现了相同值。因此本次 ID 不在连接内恒定，也不保证双向不同；不能把观察到的递增趋势推广为协议要求。ID 用于分片重组，不是 TCP 连接号。RFC 6864 所称 atomic datagram 满足 DF=1、MF=0、Offset=0，允许其 ID 重复[2]；本次 19 帧满足这一条件。</w:t>
      </w:r>
    </w:p>
    <w:p w14:paraId="348719AF">
      <w:pPr>
        <w:pStyle w:val="4"/>
        <w:keepNext/>
        <w:keepLines/>
        <w:pageBreakBefore w:val="0"/>
        <w:widowControl/>
        <w:snapToGrid w:val="0"/>
        <w:spacing w:before="140" w:after="6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4 发送方向 TTL 的初值</w:t>
      </w:r>
    </w:p>
    <w:p w14:paraId="09807A89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本次 HTTP 连接的 10 个发送包在 WLAN 抓包处 TTL 均为 128，低于 8 位字段的最大值 255。路径探测则故意使用 TTL 1–17。接收 SYN/ACK 的 TTL 为 45，其余接收包为 40；未确认对端初始 TTL，不能用 64−接收 TTL 直接推断路由跳数。</w:t>
      </w:r>
    </w:p>
    <w:p w14:paraId="661A0133">
      <w:pPr>
        <w:pStyle w:val="4"/>
        <w:keepNext/>
        <w:keepLines/>
        <w:pageBreakBefore w:val="0"/>
        <w:widowControl/>
        <w:snapToGrid w:val="0"/>
        <w:spacing w:before="140" w:after="6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5 未分片报文的判据</w:t>
      </w:r>
    </w:p>
    <w:p w14:paraId="3E5FA6DF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MF=0 且 Fragment Offset=0 表示本包未分片。19 帧均满足该判据。DF=1 是禁止后续分片的指示，不是判断未分片的必要条件；DF=0 的短包也可能不分片。MF=0 但 Offset&gt;0 是最后一片。Fragment Offset 以 8 B 为单位；图 3 的 Offset=0 在两种单位下数值相同。</w:t>
      </w:r>
    </w:p>
    <w:p w14:paraId="088F1AB9">
      <w:pPr>
        <w:pStyle w:val="4"/>
        <w:keepNext/>
        <w:keepLines/>
        <w:pageBreakBefore w:val="0"/>
        <w:widowControl/>
        <w:snapToGrid w:val="0"/>
        <w:spacing w:before="140" w:after="6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2"/>
        </w:rPr>
        <w:t>6 IHL 的长度编码</w:t>
      </w:r>
    </w:p>
    <w:p w14:paraId="0361448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本次目标连接首部均为 20 B。首字节 0x45 的高 4 位 0100 表示 Version=4，低 4 位 0101 表示 IHL=5。IHL 以 32 位字即 4 B 为单位，5×4=20 B；合法的最小值为 5，4 位最大值 15 对应 60 B，选项与填充最多共 40 B。</w:t>
      </w:r>
    </w:p>
    <w:p w14:paraId="5A7455EE">
      <w:pPr>
        <w:keepNext w:val="0"/>
        <w:keepLines w:val="0"/>
        <w:pageBreakBefore w:val="0"/>
        <w:widowControl/>
        <w:snapToGrid w:val="0"/>
        <w:spacing w:before="0" w:after="60" w:line="300" w:lineRule="auto"/>
        <w:ind w:right="0"/>
        <w:jc w:val="both"/>
        <w:rPr>
          <w:rFonts w:ascii="Times New Roman" w:hAnsi="Times New Roman" w:eastAsia="宋体" w:cs="Times New Roman"/>
          <w:b w:val="0"/>
          <w:i w:val="0"/>
          <w:color w:val="000000"/>
          <w:sz w:val="22"/>
        </w:rPr>
      </w:pPr>
    </w:p>
    <w:p w14:paraId="6F258163">
      <w:pPr>
        <w:pStyle w:val="2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hint="eastAsia" w:eastAsia="微软雅黑" w:cs="Times New Roman"/>
          <w:b/>
          <w:i w:val="0"/>
          <w:color w:val="000000"/>
          <w:sz w:val="25"/>
          <w:lang w:val="en-US" w:eastAsia="zh-CN"/>
        </w:rPr>
        <w:t>六</w:t>
      </w:r>
      <w:r>
        <w:rPr>
          <w:rFonts w:ascii="Times New Roman" w:hAnsi="Times New Roman" w:eastAsia="微软雅黑" w:cs="Times New Roman"/>
          <w:b/>
          <w:i w:val="0"/>
          <w:color w:val="000000"/>
          <w:sz w:val="25"/>
        </w:rPr>
        <w:t>、实验结果总结</w:t>
      </w:r>
    </w:p>
    <w:p w14:paraId="576FF682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hint="eastAsia" w:eastAsia="微软雅黑" w:cs="Times New Roman"/>
          <w:b/>
          <w:i w:val="0"/>
          <w:color w:val="000000"/>
          <w:sz w:val="23"/>
          <w:lang w:val="en-US" w:eastAsia="zh-CN"/>
        </w:rPr>
        <w:t>6</w:t>
      </w: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.1 实验结论</w:t>
      </w:r>
    </w:p>
    <w:p w14:paraId="175F165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关于 IPv4 首部：本次目标 HTTP 连接的所有报文首部长度均为 20 B，无选项字段。首字节 0x45 编码版本 4 与首部长度 5，IHL 以 4 B 为单位，最大值 15 对应 60 B。Total Length 统计 IPv4 首部与载荷的总和，不含链路层首部。</w:t>
      </w:r>
    </w:p>
    <w:p w14:paraId="6CA036CB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关于标识与分片：本机方向 Identification 逐包递增，接收方向存在跳号，说明它只是分片重组时用于归组同一数据报的标识，并非连接号；19 个包全部满足 MF=0 且 Offset=0，因此都未分片，其中 DF=1 是发送方的策略选择而不是未分片的判据。</w:t>
      </w:r>
    </w:p>
    <w:p w14:paraId="3E0A05E8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关于 TTL：本机普通数据流的 TTL 初值为 128，低于 8 位字段上限 255；接收方向报文 TTL 为 40，首个响应为 45。这里只报告观测值——由 64 减 TTL 直接推算跳数是不严谨的，因为无法确认对端的初始 TTL 一定是 64，而且双向路由可能不同。</w:t>
      </w:r>
    </w:p>
    <w:p w14:paraId="558E8FB7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关于校验和：接收包首部以实收值求和回卷得到 0xffff，置零生成复算得到 0xcb73；发送包捕获值为零与校验和卸载现象相符，不能据此判定线上错误。</w:t>
      </w:r>
    </w:p>
    <w:p w14:paraId="3726F5A8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关于与教材的差异：结构上没有发现差异，但有一处实现层面的现象值得记住——协议规定的字段未必在抓包点就已填好，校验和卸载就是典型例子。这提醒我们在用抓包结论判断“对错”之前，要先确认抓包位置相对于协议栈处理的位置。</w:t>
      </w:r>
    </w:p>
    <w:p w14:paraId="71166C5B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hint="eastAsia" w:eastAsia="微软雅黑" w:cs="Times New Roman"/>
          <w:b/>
          <w:i w:val="0"/>
          <w:color w:val="000000"/>
          <w:sz w:val="23"/>
          <w:lang w:val="en-US" w:eastAsia="zh-CN"/>
        </w:rPr>
        <w:t>6</w:t>
      </w: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.2 实验体会</w:t>
      </w:r>
    </w:p>
    <w:p w14:paraId="1247CE44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本次实验中，发送包的零校验和和 tracert 的两跳结果都需要结合抓包位置分析。前者应与校验和卸载区分，后者需检查实际发出的 TTL。把工具提示与独立字段验证相结合，才能避免把本机处理现象误写为网络结论。</w:t>
      </w:r>
    </w:p>
    <w:p w14:paraId="0A3CEDD3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另一处体会是描述数据时要留有余地。Identification 在本机方向确实逐包递增，但接收方向有跳号，因此报告里只写“呈递增趋势”而不断言每包加一；星号跳也只写“规定时间内无应答”，不推断该路由器关闭了 ICMP。把结论限制在证据支持的范围内，比给出一个漂亮但过度的断言更可靠。</w:t>
      </w:r>
    </w:p>
    <w:p w14:paraId="3695A0AC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最后是独立复核的价值。校验和既可以让 Wireshark 判定，也可以自己按 1 的补码算一遍；两条路径得到同一个结果，才算真正验证。本报告的字段与统计量均由脚本从 pcapng 原始字节重新解析，与界面显示互为交叉验证，而不是从截图抄写。</w:t>
      </w:r>
    </w:p>
    <w:p w14:paraId="304BBAC6">
      <w:pPr>
        <w:pStyle w:val="2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5"/>
        </w:rPr>
        <w:t>六、附录</w:t>
      </w:r>
    </w:p>
    <w:p w14:paraId="78182F4B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附录 A 迹线与验证文件</w:t>
      </w:r>
    </w:p>
    <w:p w14:paraId="44241CA1">
      <w:pPr>
        <w:pStyle w:val="5"/>
        <w:keepNext/>
        <w:keepLines/>
        <w:pageBreakBefore w:val="0"/>
        <w:widowControl/>
        <w:snapToGrid w:val="0"/>
        <w:spacing w:before="0" w:after="140" w:line="276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表 5  可复核的实验数据文件</w:t>
      </w:r>
    </w:p>
    <w:tbl>
      <w:tblPr>
        <w:tblStyle w:val="15"/>
        <w:tblW w:w="9411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2"/>
        <w:gridCol w:w="5839"/>
      </w:tblGrid>
      <w:tr w14:paraId="72EF19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72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98596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文件</w:t>
            </w:r>
          </w:p>
        </w:tc>
        <w:tc>
          <w:tcPr>
            <w:tcW w:w="5839" w:type="dxa"/>
            <w:shd w:val="clear" w:color="auto" w:fill="E8EEF4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1ABCB5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微软雅黑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 w14:paraId="00B0D7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4C162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Lab3_HTTP_target.pcapng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3165BD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目标 HTTP 连接，19 帧，报告主要依据</w:t>
            </w:r>
          </w:p>
        </w:tc>
      </w:tr>
      <w:tr w14:paraId="32660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95D88B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Lab3_HTTP.pcapng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603AA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抓包原始迹线 108 帧（含背景流量），仅作留存</w:t>
            </w:r>
          </w:p>
        </w:tc>
      </w:tr>
      <w:tr w14:paraId="6C431E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9BD08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Lab3_Path_WLAN.pcapng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1AE284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绑定 WLAN 源地址的路径探测，76 帧</w:t>
            </w:r>
          </w:p>
        </w:tc>
      </w:tr>
      <w:tr w14:paraId="28E05E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F452F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Lab3_Traceroute.pcapng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47389A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普通 tracert 的 WLAN 迹线，隧道干扰证据</w:t>
            </w:r>
          </w:p>
        </w:tc>
      </w:tr>
      <w:tr w14:paraId="0ABDCB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58D6DF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logs/Lab3_HTTP_target.tsv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AD8F3E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逐帧字段提取结果</w:t>
            </w:r>
          </w:p>
        </w:tc>
      </w:tr>
      <w:tr w14:paraId="1992D6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E9EFD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logs/Lab3_Path_WLAN.tsv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0B7C1C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路径探测字段提取（-E occurrence=f）</w:t>
            </w:r>
          </w:p>
        </w:tc>
      </w:tr>
      <w:tr w14:paraId="66EDDE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6064F8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logs/source_trace.json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6AD38C">
            <w:pPr>
              <w:keepNext/>
              <w:spacing w:after="0" w:line="269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17 跳路径结构，图 9 的数据来源</w:t>
            </w:r>
          </w:p>
        </w:tc>
      </w:tr>
      <w:tr w14:paraId="295E4D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C94090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logs/rdap_*.json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93F3C3">
            <w:pPr>
              <w:keepNext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APNIC 地址登记查询原始结果</w:t>
            </w:r>
          </w:p>
        </w:tc>
      </w:tr>
      <w:tr w14:paraId="3ACDC3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72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8CCB2B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facts.json / analyze.py</w:t>
            </w:r>
          </w:p>
        </w:tc>
        <w:tc>
          <w:tcPr>
            <w:tcW w:w="5839" w:type="dxa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53601B">
            <w:pPr>
              <w:keepNext w:val="0"/>
              <w:keepLines/>
              <w:pageBreakBefore w:val="0"/>
              <w:widowControl/>
              <w:snapToGrid w:val="0"/>
              <w:spacing w:before="0" w:after="0" w:line="269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字段提取与校验和独立验算脚本及结果</w:t>
            </w:r>
          </w:p>
        </w:tc>
      </w:tr>
    </w:tbl>
    <w:p w14:paraId="023A36EF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附录 B 复核命令</w:t>
      </w:r>
    </w:p>
    <w:p w14:paraId="2505F2DD">
      <w:pPr>
        <w:keepNext w:val="0"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以下命令以 PowerShell 为例，反引号表示续行。抓包文件名按附录 A；绑定源地址的路径探测实现为 source_trace.py。</w:t>
      </w:r>
    </w:p>
    <w:p w14:paraId="77695405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tshark.exe -r Lab3_HTTP_target.pcapng -Y "frame.number == 5" `</w:t>
      </w:r>
    </w:p>
    <w:p w14:paraId="2B25C6EB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 -o ip.check_checksum:TRUE -V -x</w:t>
      </w:r>
    </w:p>
    <w:p w14:paraId="7A3EBDE1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tshark.exe -r Lab3_Path_WLAN.pcapng `</w:t>
      </w:r>
    </w:p>
    <w:p w14:paraId="502E010E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 -Y "icmp.type == 8 &amp;&amp; !(icmp.type == 11)" `</w:t>
      </w:r>
    </w:p>
    <w:p w14:paraId="277ACCB8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 -T fields -E occurrence=f -e frame.number -e ip.src -e ip.dst -e ip.ttl</w:t>
      </w:r>
    </w:p>
    <w:p w14:paraId="5240129D">
      <w:pPr>
        <w:pStyle w:val="3"/>
        <w:keepNext/>
        <w:keepLines/>
        <w:pageBreakBefore w:val="0"/>
        <w:widowControl/>
        <w:snapToGrid w:val="0"/>
        <w:spacing w:before="200" w:after="100" w:line="288" w:lineRule="auto"/>
        <w:ind w:left="0" w:right="0" w:firstLine="0"/>
        <w:jc w:val="left"/>
      </w:pPr>
      <w:r>
        <w:rPr>
          <w:rFonts w:ascii="Times New Roman" w:hAnsi="Times New Roman" w:eastAsia="微软雅黑" w:cs="Times New Roman"/>
          <w:b/>
          <w:i w:val="0"/>
          <w:color w:val="000000"/>
          <w:sz w:val="23"/>
        </w:rPr>
        <w:t>附录 C 完整逐跳测量输出</w:t>
      </w:r>
    </w:p>
    <w:p w14:paraId="598465E5">
      <w:pPr>
        <w:keepNext/>
        <w:keepLines w:val="0"/>
        <w:pageBreakBefore w:val="0"/>
        <w:widowControl/>
        <w:snapToGrid w:val="0"/>
        <w:spacing w:before="0" w:after="60" w:line="300" w:lineRule="auto"/>
        <w:ind w:left="0" w:right="0" w:firstLine="44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2"/>
        </w:rPr>
        <w:t>以下为 source_trace.txt 的完整实测输出，星号表示探测超时。</w:t>
      </w:r>
    </w:p>
    <w:p w14:paraId="4D45B45B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IPv4 source-bound traceroute  172.31.165.86 -&gt; 182.61.200.108</w:t>
      </w:r>
    </w:p>
    <w:p w14:paraId="264F49F1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Windows IcmpSendEcho2Ex  |  3 probes per hop  |  timeout 900 ms</w:t>
      </w:r>
    </w:p>
    <w:p w14:paraId="7111168A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1  *  *  *                    *</w:t>
      </w:r>
    </w:p>
    <w:p w14:paraId="6673EF4A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2  21 ms  *  *                10.100.4.1</w:t>
      </w:r>
    </w:p>
    <w:p w14:paraId="3C112386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3  *  *  *                    *</w:t>
      </w:r>
    </w:p>
    <w:p w14:paraId="17AEC41F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4  5 ms  4 ms  6 ms           202.120.95.246</w:t>
      </w:r>
    </w:p>
    <w:p w14:paraId="052C2660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5  7 ms  6 ms  6 ms           202.120.95.254</w:t>
      </w:r>
    </w:p>
    <w:p w14:paraId="4B4B0B7A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6  *  *  *                    *</w:t>
      </w:r>
    </w:p>
    <w:p w14:paraId="166A1710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7  66 ms  4 ms  6 ms          101.4.116.61</w:t>
      </w:r>
    </w:p>
    <w:p w14:paraId="0D5CFDD9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8  6 ms  6 ms  5 ms           101.4.118.249</w:t>
      </w:r>
    </w:p>
    <w:p w14:paraId="00F8556F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 xml:space="preserve"> 9  *  *  *                    *</w:t>
      </w:r>
    </w:p>
    <w:p w14:paraId="770DBB9D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10  *  69 ms  68 ms            219.224.103.65</w:t>
      </w:r>
    </w:p>
    <w:p w14:paraId="5406B232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11  32 ms  30 ms  30 ms        101.4.129.142</w:t>
      </w:r>
    </w:p>
    <w:p w14:paraId="4FA1880D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12  *  *  33 ms                182.61.255.32</w:t>
      </w:r>
    </w:p>
    <w:p w14:paraId="032A2126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13  39 ms  30 ms  32 ms        182.61.254.169</w:t>
      </w:r>
    </w:p>
    <w:p w14:paraId="3AC1966D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14  *  *  *                    *</w:t>
      </w:r>
    </w:p>
    <w:p w14:paraId="4572D2D5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15  *  *  *                    *</w:t>
      </w:r>
    </w:p>
    <w:p w14:paraId="7816DB41">
      <w:pPr>
        <w:keepNext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16  *  *  *                    *</w:t>
      </w:r>
    </w:p>
    <w:p w14:paraId="7FCEF42B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r>
        <w:rPr>
          <w:rFonts w:ascii="Consolas" w:hAnsi="Consolas" w:eastAsia="宋体" w:cs="Consolas"/>
          <w:b w:val="0"/>
          <w:i w:val="0"/>
          <w:color w:val="000000"/>
          <w:sz w:val="19"/>
        </w:rPr>
        <w:t>17  *  32 ms  30 ms            182.61.200.108</w:t>
      </w:r>
    </w:p>
    <w:p w14:paraId="57EF7FDB">
      <w:pPr>
        <w:keepNext w:val="0"/>
        <w:keepLines w:val="0"/>
        <w:pageBreakBefore w:val="0"/>
        <w:widowControl/>
        <w:snapToGrid w:val="0"/>
        <w:spacing w:before="0" w:after="20" w:line="276" w:lineRule="auto"/>
        <w:ind w:left="113" w:right="0" w:firstLine="0"/>
        <w:jc w:val="left"/>
      </w:pPr>
      <w:bookmarkStart w:id="0" w:name="_GoBack"/>
      <w:bookmarkEnd w:id="0"/>
    </w:p>
    <w:sectPr>
      <w:headerReference r:id="rId4" w:type="first"/>
      <w:headerReference r:id="rId3" w:type="default"/>
      <w:footerReference r:id="rId5" w:type="default"/>
      <w:footnotePr>
        <w:pos w:val="beneathText"/>
      </w:footnotePr>
      <w:pgSz w:w="11906" w:h="16838"/>
      <w:pgMar w:top="1440" w:right="794" w:bottom="1440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兰亭黑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B937B">
    <w:pPr>
      <w:pStyle w:val="10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0414D">
    <w:pPr>
      <w:pStyle w:val="11"/>
      <w:rPr>
        <w:rFonts w:hint="eastAsia"/>
        <w:lang w:eastAsia="zh-CN"/>
      </w:rPr>
    </w:pPr>
    <w:r>
      <w:rPr>
        <w:rFonts w:hint="eastAsia"/>
        <w:lang w:eastAsia="zh-CN"/>
      </w:rPr>
      <w:t>华东师范大学软件学院实验报告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D9C87">
    <w:pPr>
      <w:pStyle w:val="11"/>
    </w:pPr>
    <w:r>
      <w:rPr>
        <w:lang w:eastAsia="zh-CN"/>
      </w:rPr>
      <w:pict>
        <v:shape id="_x0000_s1025" o:spid="_x0000_s1025" o:spt="75" type="#_x0000_t75" style="position:absolute;left:0pt;margin-left:-10.15pt;margin-top:-14.85pt;height:39.3pt;width:86.2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cropleft="6835f" croptop="12002f" cropright="12464f" cropbottom="12160f" o:title="huashi_big_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AF1015"/>
    <w:multiLevelType w:val="multilevel"/>
    <w:tmpl w:val="66AF1015"/>
    <w:lvl w:ilvl="0" w:tentative="0">
      <w:start w:val="1"/>
      <w:numFmt w:val="bullet"/>
      <w:pStyle w:val="26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09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strictFirstAndLastChars w:val="1"/>
  <w:hdrShapeDefaults>
    <o:shapelayout v:ext="edit">
      <o:idmap v:ext="edit" data="1"/>
    </o:shapelayout>
  </w:hdrShapeDefaults>
  <w:footnotePr>
    <w:pos w:val="beneathText"/>
  </w:foot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3E83"/>
    <w:rsid w:val="000048AF"/>
    <w:rsid w:val="00006D8E"/>
    <w:rsid w:val="000214AD"/>
    <w:rsid w:val="00021A3D"/>
    <w:rsid w:val="00037540"/>
    <w:rsid w:val="0008288C"/>
    <w:rsid w:val="000855AB"/>
    <w:rsid w:val="00085947"/>
    <w:rsid w:val="00092519"/>
    <w:rsid w:val="0009538F"/>
    <w:rsid w:val="000F0086"/>
    <w:rsid w:val="001141D8"/>
    <w:rsid w:val="00131D7A"/>
    <w:rsid w:val="00134F53"/>
    <w:rsid w:val="00162C7D"/>
    <w:rsid w:val="0016399F"/>
    <w:rsid w:val="00193E83"/>
    <w:rsid w:val="001A278D"/>
    <w:rsid w:val="001B1A57"/>
    <w:rsid w:val="001B2527"/>
    <w:rsid w:val="001C02BC"/>
    <w:rsid w:val="00214397"/>
    <w:rsid w:val="002322BD"/>
    <w:rsid w:val="002652AB"/>
    <w:rsid w:val="00272A77"/>
    <w:rsid w:val="002B1921"/>
    <w:rsid w:val="002C4D0A"/>
    <w:rsid w:val="002E0560"/>
    <w:rsid w:val="002E70CF"/>
    <w:rsid w:val="002F4DA5"/>
    <w:rsid w:val="003145B5"/>
    <w:rsid w:val="00316997"/>
    <w:rsid w:val="0032580B"/>
    <w:rsid w:val="0033778C"/>
    <w:rsid w:val="003435B7"/>
    <w:rsid w:val="003469A3"/>
    <w:rsid w:val="0035424F"/>
    <w:rsid w:val="00373C61"/>
    <w:rsid w:val="00396103"/>
    <w:rsid w:val="003B0061"/>
    <w:rsid w:val="003B7C40"/>
    <w:rsid w:val="003C4F8C"/>
    <w:rsid w:val="00413A9E"/>
    <w:rsid w:val="00431C97"/>
    <w:rsid w:val="00432889"/>
    <w:rsid w:val="00434871"/>
    <w:rsid w:val="00440C51"/>
    <w:rsid w:val="0045741B"/>
    <w:rsid w:val="0046532C"/>
    <w:rsid w:val="00482D8A"/>
    <w:rsid w:val="004A41F0"/>
    <w:rsid w:val="004B6635"/>
    <w:rsid w:val="004C095F"/>
    <w:rsid w:val="004C3D3E"/>
    <w:rsid w:val="004C6512"/>
    <w:rsid w:val="00504696"/>
    <w:rsid w:val="005071FE"/>
    <w:rsid w:val="00516CBB"/>
    <w:rsid w:val="00517FFB"/>
    <w:rsid w:val="005536F0"/>
    <w:rsid w:val="005561E7"/>
    <w:rsid w:val="00564A25"/>
    <w:rsid w:val="00590248"/>
    <w:rsid w:val="005A2DFB"/>
    <w:rsid w:val="005B65B4"/>
    <w:rsid w:val="005C1899"/>
    <w:rsid w:val="005C1D03"/>
    <w:rsid w:val="005D05B4"/>
    <w:rsid w:val="005E0119"/>
    <w:rsid w:val="005F30E3"/>
    <w:rsid w:val="00604846"/>
    <w:rsid w:val="006067A8"/>
    <w:rsid w:val="006119BB"/>
    <w:rsid w:val="00616BB8"/>
    <w:rsid w:val="00620A78"/>
    <w:rsid w:val="006411B1"/>
    <w:rsid w:val="00644DED"/>
    <w:rsid w:val="00666611"/>
    <w:rsid w:val="00696311"/>
    <w:rsid w:val="0069733A"/>
    <w:rsid w:val="006C64AF"/>
    <w:rsid w:val="00711CE4"/>
    <w:rsid w:val="00713A8B"/>
    <w:rsid w:val="0072024D"/>
    <w:rsid w:val="00735240"/>
    <w:rsid w:val="00743547"/>
    <w:rsid w:val="00743B73"/>
    <w:rsid w:val="00766537"/>
    <w:rsid w:val="0076708A"/>
    <w:rsid w:val="0077755B"/>
    <w:rsid w:val="00794579"/>
    <w:rsid w:val="007A5F90"/>
    <w:rsid w:val="007C1936"/>
    <w:rsid w:val="007D5B6E"/>
    <w:rsid w:val="007E7261"/>
    <w:rsid w:val="007F17A6"/>
    <w:rsid w:val="00812FA1"/>
    <w:rsid w:val="00840323"/>
    <w:rsid w:val="00843EE0"/>
    <w:rsid w:val="00852FE4"/>
    <w:rsid w:val="00862578"/>
    <w:rsid w:val="00882F48"/>
    <w:rsid w:val="00896735"/>
    <w:rsid w:val="008D1626"/>
    <w:rsid w:val="008D5A60"/>
    <w:rsid w:val="00903F98"/>
    <w:rsid w:val="00914090"/>
    <w:rsid w:val="00941944"/>
    <w:rsid w:val="0095386C"/>
    <w:rsid w:val="00974207"/>
    <w:rsid w:val="009776BC"/>
    <w:rsid w:val="0099374E"/>
    <w:rsid w:val="009948DB"/>
    <w:rsid w:val="009B4B1B"/>
    <w:rsid w:val="009C1DDA"/>
    <w:rsid w:val="009D316A"/>
    <w:rsid w:val="009D7B6B"/>
    <w:rsid w:val="009E789E"/>
    <w:rsid w:val="009F028E"/>
    <w:rsid w:val="00A006BF"/>
    <w:rsid w:val="00A07CC9"/>
    <w:rsid w:val="00A309BB"/>
    <w:rsid w:val="00A547C5"/>
    <w:rsid w:val="00A61670"/>
    <w:rsid w:val="00A726D5"/>
    <w:rsid w:val="00A7337B"/>
    <w:rsid w:val="00AC5445"/>
    <w:rsid w:val="00AC72B7"/>
    <w:rsid w:val="00AD1E30"/>
    <w:rsid w:val="00AE774C"/>
    <w:rsid w:val="00AE7D71"/>
    <w:rsid w:val="00AF1E98"/>
    <w:rsid w:val="00AF3A76"/>
    <w:rsid w:val="00B00F02"/>
    <w:rsid w:val="00B177C8"/>
    <w:rsid w:val="00B20822"/>
    <w:rsid w:val="00B279BB"/>
    <w:rsid w:val="00B32C0D"/>
    <w:rsid w:val="00B45768"/>
    <w:rsid w:val="00B47584"/>
    <w:rsid w:val="00B61E0B"/>
    <w:rsid w:val="00B741BE"/>
    <w:rsid w:val="00B96378"/>
    <w:rsid w:val="00B97B34"/>
    <w:rsid w:val="00BD71E0"/>
    <w:rsid w:val="00BE4E47"/>
    <w:rsid w:val="00BE5ED4"/>
    <w:rsid w:val="00C6038F"/>
    <w:rsid w:val="00C704E5"/>
    <w:rsid w:val="00C80FE1"/>
    <w:rsid w:val="00C86493"/>
    <w:rsid w:val="00C96ED2"/>
    <w:rsid w:val="00CE2AD4"/>
    <w:rsid w:val="00D2259A"/>
    <w:rsid w:val="00D23598"/>
    <w:rsid w:val="00D35F9F"/>
    <w:rsid w:val="00D5764F"/>
    <w:rsid w:val="00D75937"/>
    <w:rsid w:val="00D85269"/>
    <w:rsid w:val="00DC213D"/>
    <w:rsid w:val="00DD396B"/>
    <w:rsid w:val="00DE332E"/>
    <w:rsid w:val="00DE5832"/>
    <w:rsid w:val="00E004DA"/>
    <w:rsid w:val="00E005C1"/>
    <w:rsid w:val="00E2451B"/>
    <w:rsid w:val="00E24583"/>
    <w:rsid w:val="00E52B22"/>
    <w:rsid w:val="00EA4994"/>
    <w:rsid w:val="00EA5FBF"/>
    <w:rsid w:val="00EC6EA7"/>
    <w:rsid w:val="00EE180D"/>
    <w:rsid w:val="00EE3FAA"/>
    <w:rsid w:val="00EE7A47"/>
    <w:rsid w:val="00EF0A7E"/>
    <w:rsid w:val="00EF7E23"/>
    <w:rsid w:val="00F06FC8"/>
    <w:rsid w:val="00F07A9D"/>
    <w:rsid w:val="00F30C07"/>
    <w:rsid w:val="00F40FA7"/>
    <w:rsid w:val="00F41A20"/>
    <w:rsid w:val="00F5602A"/>
    <w:rsid w:val="00F662C7"/>
    <w:rsid w:val="00F81F91"/>
    <w:rsid w:val="00FD70BB"/>
    <w:rsid w:val="00FE2ECB"/>
    <w:rsid w:val="00FF5B51"/>
    <w:rsid w:val="5866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uiPriority w:val="0"/>
    <w:pPr>
      <w:outlineLvl w:val="0"/>
    </w:pPr>
    <w:rPr>
      <w:color w:val="000000"/>
    </w:rPr>
  </w:style>
  <w:style w:type="paragraph" w:styleId="3">
    <w:name w:val="heading 2"/>
    <w:basedOn w:val="1"/>
    <w:uiPriority w:val="0"/>
    <w:pPr>
      <w:outlineLvl w:val="1"/>
    </w:pPr>
    <w:rPr>
      <w:color w:val="000000"/>
    </w:rPr>
  </w:style>
  <w:style w:type="paragraph" w:styleId="4">
    <w:name w:val="heading 3"/>
    <w:basedOn w:val="1"/>
    <w:uiPriority w:val="0"/>
    <w:pPr>
      <w:outlineLvl w:val="2"/>
    </w:pPr>
    <w:rPr>
      <w:color w:val="000000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Tahoma"/>
      <w:i/>
      <w:iCs/>
      <w:color w:val="000000"/>
      <w:sz w:val="20"/>
      <w:szCs w:val="20"/>
    </w:rPr>
  </w:style>
  <w:style w:type="paragraph" w:styleId="6">
    <w:name w:val="Document Map"/>
    <w:basedOn w:val="1"/>
    <w:link w:val="24"/>
    <w:uiPriority w:val="0"/>
    <w:rPr>
      <w:rFonts w:ascii="宋体"/>
      <w:sz w:val="18"/>
      <w:szCs w:val="18"/>
      <w:lang w:val="zh-CN"/>
    </w:rPr>
  </w:style>
  <w:style w:type="paragraph" w:styleId="7">
    <w:name w:val="Body Text"/>
    <w:basedOn w:val="1"/>
    <w:uiPriority w:val="0"/>
    <w:pPr>
      <w:spacing w:after="120"/>
    </w:pPr>
  </w:style>
  <w:style w:type="paragraph" w:styleId="8">
    <w:name w:val="Body Text Indent"/>
    <w:basedOn w:val="7"/>
    <w:uiPriority w:val="0"/>
    <w:pPr>
      <w:ind w:left="283"/>
    </w:pPr>
  </w:style>
  <w:style w:type="paragraph" w:styleId="9">
    <w:name w:val="Balloon Text"/>
    <w:basedOn w:val="1"/>
    <w:semiHidden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List"/>
    <w:basedOn w:val="7"/>
    <w:uiPriority w:val="0"/>
    <w:rPr>
      <w:rFonts w:cs="Tahoma"/>
    </w:rPr>
  </w:style>
  <w:style w:type="paragraph" w:styleId="13">
    <w:name w:val="Normal (Web)"/>
    <w:basedOn w:val="1"/>
    <w:unhideWhenUsed/>
    <w:uiPriority w:val="99"/>
    <w:pPr>
      <w:widowControl/>
      <w:suppressAutoHyphens w:val="0"/>
      <w:spacing w:before="100" w:beforeAutospacing="1" w:after="100" w:afterAutospacing="1"/>
    </w:pPr>
    <w:rPr>
      <w:rFonts w:ascii="宋体" w:hAnsi="宋体" w:cs="宋体"/>
      <w:lang w:eastAsia="zh-CN"/>
    </w:rPr>
  </w:style>
  <w:style w:type="paragraph" w:styleId="14">
    <w:name w:val="Title"/>
    <w:basedOn w:val="1"/>
    <w:uiPriority w:val="0"/>
    <w:rPr>
      <w:color w:val="000000"/>
    </w:rPr>
  </w:style>
  <w:style w:type="table" w:styleId="16">
    <w:name w:val="Table Grid"/>
    <w:basedOn w:val="15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Hyperlink"/>
    <w:qFormat/>
    <w:uiPriority w:val="0"/>
    <w:rPr>
      <w:color w:val="0000FF"/>
      <w:u w:val="single"/>
    </w:rPr>
  </w:style>
  <w:style w:type="paragraph" w:customStyle="1" w:styleId="19">
    <w:name w:val="正文反向缩进"/>
    <w:basedOn w:val="7"/>
    <w:uiPriority w:val="0"/>
    <w:pPr>
      <w:tabs>
        <w:tab w:val="left" w:pos="567"/>
      </w:tabs>
      <w:ind w:left="567" w:hanging="283"/>
    </w:pPr>
  </w:style>
  <w:style w:type="paragraph" w:customStyle="1" w:styleId="20">
    <w:name w:val="缩进"/>
    <w:basedOn w:val="7"/>
    <w:uiPriority w:val="0"/>
    <w:pPr>
      <w:tabs>
        <w:tab w:val="left" w:pos="2835"/>
      </w:tabs>
      <w:ind w:left="2835" w:hanging="2551"/>
    </w:pPr>
  </w:style>
  <w:style w:type="paragraph" w:customStyle="1" w:styleId="21">
    <w:name w:val="目录"/>
    <w:basedOn w:val="1"/>
    <w:uiPriority w:val="0"/>
    <w:pPr>
      <w:suppressLineNumbers/>
    </w:pPr>
    <w:rPr>
      <w:rFonts w:cs="Tahoma"/>
    </w:rPr>
  </w:style>
  <w:style w:type="paragraph" w:customStyle="1" w:styleId="22">
    <w:name w:val="中文首行缩进"/>
    <w:basedOn w:val="1"/>
    <w:uiPriority w:val="0"/>
    <w:pPr>
      <w:ind w:firstLine="495"/>
    </w:pPr>
  </w:style>
  <w:style w:type="character" w:customStyle="1" w:styleId="23">
    <w:name w:val="def3"/>
    <w:uiPriority w:val="0"/>
  </w:style>
  <w:style w:type="character" w:customStyle="1" w:styleId="24">
    <w:name w:val="文档结构图 Char"/>
    <w:link w:val="6"/>
    <w:uiPriority w:val="0"/>
    <w:rPr>
      <w:rFonts w:ascii="宋体"/>
      <w:sz w:val="18"/>
      <w:szCs w:val="18"/>
    </w:rPr>
  </w:style>
  <w:style w:type="paragraph" w:customStyle="1" w:styleId="25">
    <w:name w:val="列出段落"/>
    <w:basedOn w:val="1"/>
    <w:qFormat/>
    <w:uiPriority w:val="34"/>
    <w:pPr>
      <w:widowControl/>
      <w:suppressAutoHyphens w:val="0"/>
      <w:ind w:firstLine="420" w:firstLineChars="200"/>
    </w:pPr>
    <w:rPr>
      <w:rFonts w:ascii="宋体" w:hAnsi="宋体" w:cs="宋体"/>
      <w:lang w:eastAsia="zh-CN"/>
    </w:rPr>
  </w:style>
  <w:style w:type="paragraph" w:customStyle="1" w:styleId="26">
    <w:name w:val="4.任务"/>
    <w:basedOn w:val="1"/>
    <w:link w:val="27"/>
    <w:autoRedefine/>
    <w:qFormat/>
    <w:uiPriority w:val="0"/>
    <w:pPr>
      <w:widowControl/>
      <w:numPr>
        <w:ilvl w:val="0"/>
        <w:numId w:val="1"/>
      </w:numPr>
      <w:suppressAutoHyphens w:val="0"/>
      <w:adjustRightInd w:val="0"/>
      <w:snapToGrid w:val="0"/>
      <w:spacing w:before="80" w:after="80" w:line="240" w:lineRule="atLeast"/>
    </w:pPr>
    <w:rPr>
      <w:rFonts w:ascii="HuaweiSans-Regular" w:hAnsi="HuaweiSans-Regular" w:eastAsia="方正兰亭黑简体" w:cs="微软雅黑"/>
      <w:kern w:val="2"/>
      <w:sz w:val="21"/>
      <w:szCs w:val="21"/>
      <w:lang w:eastAsia="zh-CN"/>
    </w:rPr>
  </w:style>
  <w:style w:type="character" w:customStyle="1" w:styleId="27">
    <w:name w:val="4.任务 Char"/>
    <w:link w:val="26"/>
    <w:uiPriority w:val="0"/>
    <w:rPr>
      <w:rFonts w:ascii="HuaweiSans-Regular" w:hAnsi="HuaweiSans-Regular" w:eastAsia="方正兰亭黑简体" w:cs="微软雅黑"/>
      <w:kern w:val="2"/>
      <w:sz w:val="21"/>
      <w:szCs w:val="21"/>
    </w:rPr>
  </w:style>
  <w:style w:type="paragraph" w:customStyle="1" w:styleId="28">
    <w:name w:val="1.正文"/>
    <w:basedOn w:val="1"/>
    <w:link w:val="29"/>
    <w:autoRedefine/>
    <w:qFormat/>
    <w:uiPriority w:val="0"/>
    <w:pPr>
      <w:widowControl/>
      <w:suppressAutoHyphens w:val="0"/>
      <w:snapToGrid w:val="0"/>
      <w:spacing w:before="80" w:after="80" w:line="240" w:lineRule="atLeast"/>
      <w:ind w:left="1021"/>
    </w:pPr>
    <w:rPr>
      <w:rFonts w:ascii="HuaweiSans-Regular" w:hAnsi="HuaweiSans-Regular" w:eastAsia="方正兰亭黑简体" w:cs="微软雅黑"/>
      <w:kern w:val="2"/>
      <w:sz w:val="21"/>
      <w:szCs w:val="21"/>
      <w:lang w:eastAsia="zh-CN"/>
    </w:rPr>
  </w:style>
  <w:style w:type="character" w:customStyle="1" w:styleId="29">
    <w:name w:val="1.正文 字符"/>
    <w:link w:val="28"/>
    <w:uiPriority w:val="0"/>
    <w:rPr>
      <w:rFonts w:ascii="HuaweiSans-Regular" w:hAnsi="HuaweiSans-Regular" w:eastAsia="方正兰亭黑简体" w:cs="微软雅黑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ecnu</Company>
  <Pages>12</Pages>
  <Words>1123</Words>
  <Characters>1863</Characters>
  <Lines>2</Lines>
  <Paragraphs>1</Paragraphs>
  <TotalTime>3</TotalTime>
  <ScaleCrop>false</ScaleCrop>
  <LinksUpToDate>false</LinksUpToDate>
  <CharactersWithSpaces>2068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2026-10-13T07:12:00Z</dcterms:created>
  <dc:creator>刘小凡</dc:creator>
  <cp:lastModifiedBy>刘小凡</cp:lastModifiedBy>
  <cp:lastPrinted>2006-11-16T03:39:00Z</cp:lastPrinted>
  <dcterms:modified xsi:type="dcterms:W3CDTF">2026-10-14T02:28:04Z</dcterms:modified>
  <dc:title>Lab3 IPv4 数据报与网络路径实验报告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eyJoZGlkIjoiN2E0ZWE5YzVjN2U2MGQxMWU5MjlhZmNkMzMyYTA5OGQiLCJ1c2VySWQiOiIxNjE5Mjk1NTcxIn0=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30D41B1CC89D491690D0C6D5F5B24978_12</vt:lpwstr>
  </property>
</Properties>
</file>