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ADDA09"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软件项目管理学期论文</w:t>
      </w:r>
      <w:bookmarkStart w:id="13" w:name="_GoBack"/>
      <w:bookmarkEnd w:id="13"/>
    </w:p>
    <w:p w14:paraId="45DF46B3"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学号：2022141461059 姓名：邹祥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52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32"/>
          <w:lang w:val="en-US" w:eastAsia="zh-CN" w:bidi="ar-SA"/>
        </w:rPr>
      </w:sdtEndPr>
      <w:sdtContent>
        <w:p w14:paraId="5C853D2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E0DD9BC"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32"/>
              <w:lang w:val="en-US" w:eastAsia="zh-CN" w:bidi="ar-SA"/>
            </w:rPr>
            <w:instrText xml:space="preserve">TOC \o "1-2" \h \u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_Toc31228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一、 简述CMMI的层次成熟度模型简述</w:t>
          </w:r>
          <w:r>
            <w:tab/>
          </w:r>
          <w:r>
            <w:fldChar w:fldCharType="begin"/>
          </w:r>
          <w:r>
            <w:instrText xml:space="preserve"> PAGEREF _Toc31228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6E630B16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_Toc4826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1.1 初始级（Initial）</w:t>
          </w:r>
          <w:r>
            <w:tab/>
          </w:r>
          <w:r>
            <w:fldChar w:fldCharType="begin"/>
          </w:r>
          <w:r>
            <w:instrText xml:space="preserve"> PAGEREF _Toc4826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7AAFAF21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_Toc16449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1.2 已管理级（Managed）</w:t>
          </w:r>
          <w:r>
            <w:tab/>
          </w:r>
          <w:r>
            <w:fldChar w:fldCharType="begin"/>
          </w:r>
          <w:r>
            <w:instrText xml:space="preserve"> PAGEREF _Toc16449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31791FDB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_Toc2428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1.3 已定义级（Defined）</w:t>
          </w:r>
          <w:r>
            <w:tab/>
          </w:r>
          <w:r>
            <w:fldChar w:fldCharType="begin"/>
          </w:r>
          <w:r>
            <w:instrText xml:space="preserve"> PAGEREF _Toc2428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484C7EA7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_Toc19752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1.4 量化管理级（Quantitatively Managed）</w:t>
          </w:r>
          <w:r>
            <w:tab/>
          </w:r>
          <w:r>
            <w:fldChar w:fldCharType="begin"/>
          </w:r>
          <w:r>
            <w:instrText xml:space="preserve"> PAGEREF _Toc19752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17D53688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_Toc10494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1.5 优化级（Optimizing）</w:t>
          </w:r>
          <w:r>
            <w:tab/>
          </w:r>
          <w:r>
            <w:fldChar w:fldCharType="begin"/>
          </w:r>
          <w:r>
            <w:instrText xml:space="preserve"> PAGEREF _Toc10494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3345CA3D"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_Toc21019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 xml:space="preserve">二、 </w:t>
          </w:r>
          <w:r>
            <w:rPr>
              <w:rFonts w:hint="default"/>
              <w:szCs w:val="32"/>
              <w:lang w:val="en-US" w:eastAsia="zh-CN"/>
            </w:rPr>
            <w:t>软件过程成熟度</w:t>
          </w:r>
          <w:r>
            <w:rPr>
              <w:rFonts w:hint="eastAsia"/>
              <w:szCs w:val="32"/>
              <w:lang w:val="en-US" w:eastAsia="zh-CN"/>
            </w:rPr>
            <w:t>评估</w:t>
          </w:r>
          <w:r>
            <w:tab/>
          </w:r>
          <w:r>
            <w:fldChar w:fldCharType="begin"/>
          </w:r>
          <w:r>
            <w:instrText xml:space="preserve"> PAGEREF _Toc21019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778F5BF7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_Toc19796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 w:eastAsia="zh-CN" w:bidi="ar-SA"/>
            </w:rPr>
            <w:t>2.1 评估目标与</w:t>
          </w:r>
          <w:r>
            <w:rPr>
              <w:rFonts w:hint="eastAsia" w:cs="宋体"/>
              <w:bCs w:val="0"/>
              <w:kern w:val="2"/>
              <w:szCs w:val="24"/>
              <w:lang w:val="en-US" w:eastAsia="zh-CN" w:bidi="ar-SA"/>
            </w:rPr>
            <w:t>维度</w:t>
          </w:r>
          <w:r>
            <w:tab/>
          </w:r>
          <w:r>
            <w:fldChar w:fldCharType="begin"/>
          </w:r>
          <w:r>
            <w:instrText xml:space="preserve"> PAGEREF _Toc19796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5EB28D0A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_Toc12972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 w:eastAsia="zh-CN" w:bidi="ar-SA"/>
            </w:rPr>
            <w:t>2.2 分析</w:t>
          </w:r>
          <w:r>
            <w:rPr>
              <w:rFonts w:hint="eastAsia" w:cs="宋体"/>
              <w:bCs w:val="0"/>
              <w:kern w:val="2"/>
              <w:szCs w:val="24"/>
              <w:lang w:val="en-US" w:eastAsia="zh-CN" w:bidi="ar-SA"/>
            </w:rPr>
            <w:t>项目的</w: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 w:eastAsia="zh-CN" w:bidi="ar-SA"/>
            </w:rPr>
            <w:t>CMMI成熟度等级</w:t>
          </w:r>
          <w:r>
            <w:tab/>
          </w:r>
          <w:r>
            <w:fldChar w:fldCharType="begin"/>
          </w:r>
          <w:r>
            <w:instrText xml:space="preserve"> PAGEREF _Toc12972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3D168950"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_Toc3466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三、 过程改进计划</w:t>
          </w:r>
          <w:r>
            <w:tab/>
          </w:r>
          <w:r>
            <w:fldChar w:fldCharType="begin"/>
          </w:r>
          <w:r>
            <w:instrText xml:space="preserve"> PAGEREF _Toc3466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3626F0D3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_Toc27757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 w:eastAsia="zh-CN" w:bidi="ar-SA"/>
            </w:rPr>
            <w:t>3</w:t>
          </w:r>
          <w:r>
            <w:rPr>
              <w:rFonts w:hint="default" w:ascii="宋体" w:hAnsi="宋体" w:eastAsia="宋体" w:cs="宋体"/>
              <w:bCs w:val="0"/>
              <w:kern w:val="2"/>
              <w:szCs w:val="24"/>
              <w:lang w:val="en-US" w:eastAsia="zh-CN" w:bidi="ar-SA"/>
            </w:rPr>
            <w:t>.1 改进目标​</w:t>
          </w:r>
          <w:r>
            <w:tab/>
          </w:r>
          <w:r>
            <w:fldChar w:fldCharType="begin"/>
          </w:r>
          <w:r>
            <w:instrText xml:space="preserve"> PAGEREF _Toc27757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51BE633C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_Toc4286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 w:eastAsia="zh-CN" w:bidi="ar-SA"/>
            </w:rPr>
            <w:t>3</w:t>
          </w:r>
          <w:r>
            <w:rPr>
              <w:rFonts w:hint="default" w:ascii="宋体" w:hAnsi="宋体" w:eastAsia="宋体" w:cs="宋体"/>
              <w:bCs w:val="0"/>
              <w:kern w:val="2"/>
              <w:szCs w:val="24"/>
              <w:lang w:val="en-US" w:eastAsia="zh-CN" w:bidi="ar-SA"/>
            </w:rPr>
            <w:t>.2 现状分析与改进点</w:t>
          </w:r>
          <w:r>
            <w:tab/>
          </w:r>
          <w:r>
            <w:fldChar w:fldCharType="begin"/>
          </w:r>
          <w:r>
            <w:instrText xml:space="preserve"> PAGEREF _Toc4286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29677BF0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_Toc29330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 w:eastAsia="zh-CN" w:bidi="ar-SA"/>
            </w:rPr>
            <w:t>3</w:t>
          </w:r>
          <w:r>
            <w:rPr>
              <w:rFonts w:hint="default" w:ascii="宋体" w:hAnsi="宋体" w:eastAsia="宋体" w:cs="宋体"/>
              <w:bCs w:val="0"/>
              <w:kern w:val="2"/>
              <w:szCs w:val="24"/>
              <w:lang w:val="en-US" w:eastAsia="zh-CN" w:bidi="ar-SA"/>
            </w:rPr>
            <w:t>.3 改进策略与措施​</w:t>
          </w:r>
          <w:r>
            <w:tab/>
          </w:r>
          <w:r>
            <w:fldChar w:fldCharType="begin"/>
          </w:r>
          <w:r>
            <w:instrText xml:space="preserve"> PAGEREF _Toc29330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13428E62">
          <w:pPr>
            <w:jc w:val="center"/>
            <w:rPr>
              <w:rFonts w:hint="eastAsia" w:asciiTheme="minorHAnsi" w:hAnsiTheme="minorHAnsi" w:eastAsiaTheme="minorEastAsia" w:cstheme="minorBidi"/>
              <w:kern w:val="2"/>
              <w:sz w:val="21"/>
              <w:szCs w:val="3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</w:sdtContent>
    </w:sdt>
    <w:p w14:paraId="04F42806"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32"/>
          <w:lang w:val="en-US" w:eastAsia="zh-CN" w:bidi="ar-SA"/>
        </w:rPr>
      </w:pPr>
    </w:p>
    <w:p w14:paraId="2E02042E">
      <w:pPr>
        <w:jc w:val="both"/>
        <w:rPr>
          <w:rFonts w:hint="eastAsia"/>
          <w:sz w:val="32"/>
          <w:szCs w:val="32"/>
          <w:lang w:val="en-US" w:eastAsia="zh-CN"/>
        </w:rPr>
      </w:pPr>
    </w:p>
    <w:p w14:paraId="3C37DDFA">
      <w:pPr>
        <w:pStyle w:val="2"/>
        <w:numPr>
          <w:ilvl w:val="0"/>
          <w:numId w:val="1"/>
        </w:numPr>
        <w:bidi w:val="0"/>
        <w:jc w:val="center"/>
        <w:rPr>
          <w:rFonts w:hint="eastAsia"/>
          <w:sz w:val="32"/>
          <w:szCs w:val="32"/>
          <w:lang w:val="en-US" w:eastAsia="zh-CN"/>
        </w:rPr>
      </w:pPr>
      <w:bookmarkStart w:id="0" w:name="_Toc31228"/>
      <w:r>
        <w:rPr>
          <w:rFonts w:hint="eastAsia"/>
          <w:sz w:val="32"/>
          <w:szCs w:val="32"/>
          <w:lang w:val="en-US" w:eastAsia="zh-CN"/>
        </w:rPr>
        <w:t>简述CMMI的层次成熟度模型简述</w:t>
      </w:r>
      <w:bookmarkEnd w:id="0"/>
    </w:p>
    <w:p w14:paraId="204598DD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CMMI（能力成熟度模型集成）的层次成熟度模型将组织的过程能力划分为5个递进等级，每个等级代表不同的管理成熟度和过程规范性。以下是各等级的核心特征及关键提升点。</w:t>
      </w:r>
    </w:p>
    <w:p w14:paraId="4FF0953E">
      <w:pPr>
        <w:bidi w:val="0"/>
        <w:rPr>
          <w:rFonts w:hint="eastAsia"/>
          <w:lang w:val="en-US" w:eastAsia="zh-CN"/>
        </w:rPr>
      </w:pPr>
    </w:p>
    <w:p w14:paraId="7CC486D2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" w:name="_Toc4826"/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1.1 初始级（Initial）</w:t>
      </w:r>
      <w:bookmarkEnd w:id="1"/>
    </w:p>
    <w:p w14:paraId="08DD40A1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特征：</w:t>
      </w:r>
    </w:p>
    <w:p w14:paraId="316278A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项目开发依赖个人能力，缺乏标准化流程，处于“救火式”状态。</w:t>
      </w:r>
    </w:p>
    <w:p w14:paraId="250364C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成功具有偶然性，人员变动可能导致项目失败。</w:t>
      </w:r>
    </w:p>
    <w:p w14:paraId="1E00765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无明确的项目管理策略，时间和成本常超支</w:t>
      </w:r>
    </w:p>
    <w:p w14:paraId="4447A2C8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提升点：</w:t>
      </w:r>
    </w:p>
    <w:p w14:paraId="3C2C53C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建立基本的项目管理框架，明确角色职责。</w:t>
      </w:r>
    </w:p>
    <w:p w14:paraId="7A0950D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引入需求跟踪和版本控制工具。</w:t>
      </w:r>
    </w:p>
    <w:p w14:paraId="0332CE1E">
      <w:pPr>
        <w:bidi w:val="0"/>
        <w:rPr>
          <w:rFonts w:hint="eastAsia"/>
          <w:lang w:val="en-US" w:eastAsia="zh-CN"/>
        </w:rPr>
      </w:pPr>
    </w:p>
    <w:p w14:paraId="142BD095">
      <w:pPr>
        <w:bidi w:val="0"/>
        <w:rPr>
          <w:rFonts w:hint="eastAsia"/>
          <w:lang w:val="en-US" w:eastAsia="zh-CN"/>
        </w:rPr>
      </w:pPr>
      <w:bookmarkStart w:id="2" w:name="_Toc16449"/>
      <w:r>
        <w:rPr>
          <w:rStyle w:val="12"/>
          <w:rFonts w:hint="eastAsia" w:ascii="宋体" w:hAnsi="宋体" w:eastAsia="宋体" w:cs="宋体"/>
          <w:b/>
          <w:sz w:val="24"/>
          <w:szCs w:val="24"/>
          <w:lang w:val="en-US" w:eastAsia="zh-CN"/>
        </w:rPr>
        <w:t>1.2 已管理级（Managed）</w:t>
      </w:r>
      <w:bookmarkEnd w:id="2"/>
    </w:p>
    <w:p w14:paraId="35001B52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特征：</w:t>
      </w:r>
    </w:p>
    <w:p w14:paraId="5F645F3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项目执行有明确计划和监控，可重复历史成功经验。</w:t>
      </w:r>
    </w:p>
    <w:p w14:paraId="551371A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需求变更受控，过程文档逐步完善。</w:t>
      </w:r>
    </w:p>
    <w:p w14:paraId="4920883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资源分配和风险应对机制初步形成</w:t>
      </w:r>
    </w:p>
    <w:p w14:paraId="6C33D88C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提升点：</w:t>
      </w:r>
    </w:p>
    <w:p w14:paraId="0DBE5E5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制定标准化项目管理流程（如甘特图、里程碑评审）。</w:t>
      </w:r>
    </w:p>
    <w:p w14:paraId="7E6D55E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实施基线管理，确保配置项可追溯。</w:t>
      </w:r>
    </w:p>
    <w:p w14:paraId="28833CA4">
      <w:pPr>
        <w:bidi w:val="0"/>
        <w:rPr>
          <w:rFonts w:hint="eastAsia"/>
          <w:lang w:val="en-US" w:eastAsia="zh-CN"/>
        </w:rPr>
      </w:pPr>
    </w:p>
    <w:p w14:paraId="35912B7D">
      <w:pPr>
        <w:bidi w:val="0"/>
        <w:rPr>
          <w:rFonts w:hint="eastAsia"/>
          <w:lang w:val="en-US" w:eastAsia="zh-CN"/>
        </w:rPr>
      </w:pPr>
      <w:bookmarkStart w:id="3" w:name="_Toc2428"/>
      <w:r>
        <w:rPr>
          <w:rStyle w:val="12"/>
          <w:rFonts w:hint="eastAsia" w:ascii="宋体" w:hAnsi="宋体" w:eastAsia="宋体" w:cs="宋体"/>
          <w:b/>
          <w:sz w:val="24"/>
          <w:szCs w:val="24"/>
          <w:lang w:val="en-US" w:eastAsia="zh-CN"/>
        </w:rPr>
        <w:t>1.3 已定义级（Defined）</w:t>
      </w:r>
      <w:bookmarkEnd w:id="3"/>
      <w:r>
        <w:rPr>
          <w:rFonts w:hint="eastAsia"/>
          <w:lang w:val="en-US" w:eastAsia="zh-CN"/>
        </w:rPr>
        <w:t>​​</w:t>
      </w:r>
    </w:p>
    <w:p w14:paraId="3D8FCD6B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特征：</w:t>
      </w:r>
    </w:p>
    <w:p w14:paraId="28ADD42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组织级标准过程文档化，跨项目统一应用。</w:t>
      </w:r>
    </w:p>
    <w:p w14:paraId="17CE42C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技术活动（如设计、编码）与管理工作（如测试、评审）整合。</w:t>
      </w:r>
    </w:p>
    <w:p w14:paraId="7C17707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过程改进纳入组织文化，通过培训确保全员理解</w:t>
      </w:r>
    </w:p>
    <w:p w14:paraId="4C32D526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提升点：</w:t>
      </w:r>
    </w:p>
    <w:p w14:paraId="73E5A05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建立组织级过程资产库（如模板、案例库）。</w:t>
      </w:r>
    </w:p>
    <w:p w14:paraId="65E373D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推动跨部门协作，消除流程孤岛。</w:t>
      </w:r>
    </w:p>
    <w:p w14:paraId="1CC34B33">
      <w:pPr>
        <w:bidi w:val="0"/>
        <w:rPr>
          <w:rFonts w:hint="eastAsia"/>
          <w:lang w:val="en-US" w:eastAsia="zh-CN"/>
        </w:rPr>
      </w:pPr>
    </w:p>
    <w:p w14:paraId="74D3EE7C">
      <w:pPr>
        <w:bidi w:val="0"/>
        <w:rPr>
          <w:rFonts w:hint="eastAsia"/>
          <w:lang w:val="en-US" w:eastAsia="zh-CN"/>
        </w:rPr>
      </w:pPr>
      <w:bookmarkStart w:id="4" w:name="_Toc19752"/>
      <w:r>
        <w:rPr>
          <w:rStyle w:val="12"/>
          <w:rFonts w:hint="eastAsia" w:ascii="宋体" w:hAnsi="宋体" w:eastAsia="宋体" w:cs="宋体"/>
          <w:b/>
          <w:sz w:val="24"/>
          <w:szCs w:val="24"/>
          <w:lang w:val="en-US" w:eastAsia="zh-CN"/>
        </w:rPr>
        <w:t>1.4 量化管理级（Quantitatively Managed）</w:t>
      </w:r>
      <w:bookmarkEnd w:id="4"/>
      <w:r>
        <w:rPr>
          <w:rFonts w:hint="eastAsia"/>
          <w:lang w:val="en-US" w:eastAsia="zh-CN"/>
        </w:rPr>
        <w:t>​​</w:t>
      </w:r>
    </w:p>
    <w:p w14:paraId="4F1AA690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特征：</w:t>
      </w:r>
    </w:p>
    <w:p w14:paraId="508AC59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关键过程指标（如缺陷率、进度偏差）量化监控。</w:t>
      </w:r>
    </w:p>
    <w:p w14:paraId="6FFDDDA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使用统计工具（如控制图）预测和优化过程性能。</w:t>
      </w:r>
    </w:p>
    <w:p w14:paraId="4C7855A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质量目标与业务指标直接挂钩</w:t>
      </w:r>
    </w:p>
    <w:p w14:paraId="2F6A5584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提升点：</w:t>
      </w:r>
    </w:p>
    <w:p w14:paraId="297F818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部署SPC（统计过程控制）工具。</w:t>
      </w:r>
    </w:p>
    <w:p w14:paraId="09D9E99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建立数据驱动的决策机制。</w:t>
      </w:r>
    </w:p>
    <w:p w14:paraId="09961520">
      <w:pPr>
        <w:bidi w:val="0"/>
        <w:rPr>
          <w:rFonts w:hint="eastAsia"/>
          <w:lang w:val="en-US" w:eastAsia="zh-CN"/>
        </w:rPr>
      </w:pPr>
    </w:p>
    <w:p w14:paraId="17838711">
      <w:pPr>
        <w:bidi w:val="0"/>
        <w:rPr>
          <w:rFonts w:hint="eastAsia"/>
          <w:lang w:val="en-US" w:eastAsia="zh-CN"/>
        </w:rPr>
      </w:pPr>
      <w:bookmarkStart w:id="5" w:name="_Toc10494"/>
      <w:r>
        <w:rPr>
          <w:rStyle w:val="12"/>
          <w:rFonts w:hint="eastAsia" w:ascii="宋体" w:hAnsi="宋体" w:eastAsia="宋体" w:cs="宋体"/>
          <w:b/>
          <w:sz w:val="24"/>
          <w:szCs w:val="24"/>
          <w:lang w:val="en-US" w:eastAsia="zh-CN"/>
        </w:rPr>
        <w:t>1.5 优化级（Optimizing）</w:t>
      </w:r>
      <w:bookmarkEnd w:id="5"/>
      <w:r>
        <w:rPr>
          <w:rFonts w:hint="eastAsia"/>
          <w:lang w:val="en-US" w:eastAsia="zh-CN"/>
        </w:rPr>
        <w:t>​​</w:t>
      </w:r>
    </w:p>
    <w:p w14:paraId="0805BA2E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特征：</w:t>
      </w:r>
    </w:p>
    <w:p w14:paraId="65BC48E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持续改进成为组织核心能力，基于数据分析识别优化点。</w:t>
      </w:r>
    </w:p>
    <w:p w14:paraId="3A16503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主动预防缺陷，流程具备自适应能力。</w:t>
      </w:r>
    </w:p>
    <w:p w14:paraId="64F11BD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通过技术创新（如AI辅助开发）提升效率</w:t>
      </w:r>
    </w:p>
    <w:p w14:paraId="109229D1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提升点：</w:t>
      </w:r>
    </w:p>
    <w:p w14:paraId="717FE8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实施CMMI高成熟度实践（如过程性能基线）。</w:t>
      </w:r>
    </w:p>
    <w:p w14:paraId="646C479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构建自动化反馈闭环（如CI/CD流水线）。</w:t>
      </w:r>
    </w:p>
    <w:p w14:paraId="3D6486A4">
      <w:pPr>
        <w:pStyle w:val="2"/>
        <w:numPr>
          <w:ilvl w:val="0"/>
          <w:numId w:val="1"/>
        </w:numPr>
        <w:bidi w:val="0"/>
        <w:jc w:val="center"/>
        <w:rPr>
          <w:rFonts w:hint="default"/>
          <w:b/>
          <w:sz w:val="32"/>
          <w:szCs w:val="32"/>
          <w:lang w:val="en-US" w:eastAsia="zh-CN"/>
        </w:rPr>
      </w:pPr>
      <w:bookmarkStart w:id="6" w:name="_Toc21019"/>
      <w:r>
        <w:rPr>
          <w:rFonts w:hint="default"/>
          <w:b/>
          <w:sz w:val="32"/>
          <w:szCs w:val="32"/>
          <w:lang w:val="en-US" w:eastAsia="zh-CN"/>
        </w:rPr>
        <w:t>软件过程成熟度</w:t>
      </w:r>
      <w:r>
        <w:rPr>
          <w:rFonts w:hint="eastAsia"/>
          <w:b/>
          <w:sz w:val="32"/>
          <w:szCs w:val="32"/>
          <w:lang w:val="en-US" w:eastAsia="zh-CN"/>
        </w:rPr>
        <w:t>评估</w:t>
      </w:r>
      <w:bookmarkEnd w:id="6"/>
    </w:p>
    <w:p w14:paraId="352BA3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Style w:val="12"/>
          <w:rFonts w:hint="eastAsia" w:cs="宋体"/>
          <w:b/>
          <w:bCs w:val="0"/>
          <w:kern w:val="2"/>
          <w:sz w:val="24"/>
          <w:szCs w:val="24"/>
          <w:lang w:val="en-US" w:eastAsia="zh-CN" w:bidi="ar-SA"/>
        </w:rPr>
      </w:pPr>
      <w:bookmarkStart w:id="7" w:name="_Toc19796"/>
      <w:r>
        <w:rPr>
          <w:rStyle w:val="12"/>
          <w:rFonts w:hint="eastAsia" w:ascii="宋体" w:hAnsi="宋体" w:eastAsia="宋体" w:cs="宋体"/>
          <w:b/>
          <w:bCs w:val="0"/>
          <w:kern w:val="2"/>
          <w:sz w:val="24"/>
          <w:szCs w:val="24"/>
          <w:lang w:val="en-US" w:eastAsia="zh-CN" w:bidi="ar-SA"/>
        </w:rPr>
        <w:t>2.1 评估目标与</w:t>
      </w:r>
      <w:r>
        <w:rPr>
          <w:rStyle w:val="12"/>
          <w:rFonts w:hint="eastAsia" w:cs="宋体"/>
          <w:b/>
          <w:bCs w:val="0"/>
          <w:kern w:val="2"/>
          <w:sz w:val="24"/>
          <w:szCs w:val="24"/>
          <w:lang w:val="en-US" w:eastAsia="zh-CN" w:bidi="ar-SA"/>
        </w:rPr>
        <w:t>维度</w:t>
      </w:r>
    </w:p>
    <w:bookmarkEnd w:id="7"/>
    <w:p w14:paraId="2FE8AB7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目标：在线考勤系统</w:t>
      </w:r>
    </w:p>
    <w:p w14:paraId="03745A8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维度：项目管理，需求管理，数据管理</w:t>
      </w:r>
    </w:p>
    <w:p w14:paraId="7AE65D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Style w:val="12"/>
          <w:rFonts w:hint="eastAsia" w:ascii="宋体" w:hAnsi="宋体" w:eastAsia="宋体" w:cs="宋体"/>
          <w:b/>
          <w:bCs w:val="0"/>
          <w:kern w:val="2"/>
          <w:sz w:val="24"/>
          <w:szCs w:val="24"/>
          <w:lang w:val="en-US" w:eastAsia="zh-CN" w:bidi="ar-SA"/>
        </w:rPr>
      </w:pPr>
      <w:bookmarkStart w:id="8" w:name="_Toc12972"/>
      <w:r>
        <w:rPr>
          <w:rStyle w:val="12"/>
          <w:rFonts w:hint="eastAsia" w:ascii="宋体" w:hAnsi="宋体" w:eastAsia="宋体" w:cs="宋体"/>
          <w:b/>
          <w:bCs w:val="0"/>
          <w:kern w:val="2"/>
          <w:sz w:val="24"/>
          <w:szCs w:val="24"/>
          <w:lang w:val="en-US" w:eastAsia="zh-CN" w:bidi="ar-SA"/>
        </w:rPr>
        <w:t>2.2 分析</w:t>
      </w:r>
      <w:r>
        <w:rPr>
          <w:rStyle w:val="12"/>
          <w:rFonts w:hint="eastAsia" w:cs="宋体"/>
          <w:b/>
          <w:bCs w:val="0"/>
          <w:kern w:val="2"/>
          <w:sz w:val="24"/>
          <w:szCs w:val="24"/>
          <w:lang w:val="en-US" w:eastAsia="zh-CN" w:bidi="ar-SA"/>
        </w:rPr>
        <w:t>项目的</w:t>
      </w:r>
      <w:r>
        <w:rPr>
          <w:rStyle w:val="12"/>
          <w:rFonts w:hint="eastAsia" w:ascii="宋体" w:hAnsi="宋体" w:eastAsia="宋体" w:cs="宋体"/>
          <w:b/>
          <w:bCs w:val="0"/>
          <w:kern w:val="2"/>
          <w:sz w:val="24"/>
          <w:szCs w:val="24"/>
          <w:lang w:val="en-US" w:eastAsia="zh-CN" w:bidi="ar-SA"/>
        </w:rPr>
        <w:t>CMMI成熟度等级</w:t>
      </w:r>
    </w:p>
    <w:bookmarkEnd w:id="8"/>
    <w:p w14:paraId="710FC967"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项目成熟度等级：</w:t>
      </w:r>
      <w:r>
        <w:rPr>
          <w:rFonts w:hint="eastAsia"/>
          <w:lang w:val="en-US" w:eastAsia="zh-CN"/>
        </w:rPr>
        <w:t>已管理级（managed）</w:t>
      </w:r>
    </w:p>
    <w:p w14:paraId="2A0D60D9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 w14:paraId="26CB7B54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该项目具备标准化开发流程，有基础的项目管理框架，有明确的角色职责，并且引入了git作为版本控制工具。</w:t>
      </w:r>
    </w:p>
    <w:p w14:paraId="5423C86D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该项目有明确的计划和监控，可重复历史成功经验，需求变更也是受控，存在过程文档。有基础的资源分配和风险受控机制。</w:t>
      </w:r>
    </w:p>
    <w:p w14:paraId="4D0B93B8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虽然该项目有标准过程文档，但技术活动和管理工作整合程度较低，开发成员之间时长存在误解。</w:t>
      </w:r>
    </w:p>
    <w:p w14:paraId="13C0793A"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</w:p>
    <w:p w14:paraId="5738E04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该项目不存在关键过程指标量化监控，尚未使用统计工具预测和优化过程性能，也没有持续改进或主动预防缺陷，流程比较僵硬，不具备自适应能力。</w:t>
      </w:r>
    </w:p>
    <w:p w14:paraId="6781D9C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总结：该项目具备初始级和已管理级的特征，具备部分已定义级的部分，但实际做的并不好，所以最终该项目被定义为已管理级。</w:t>
      </w:r>
    </w:p>
    <w:p w14:paraId="1E43C884">
      <w:pPr>
        <w:bidi w:val="0"/>
        <w:rPr>
          <w:rFonts w:hint="default"/>
          <w:lang w:val="en-US" w:eastAsia="zh-CN"/>
        </w:rPr>
      </w:pPr>
    </w:p>
    <w:p w14:paraId="388E08BA">
      <w:pPr>
        <w:pStyle w:val="2"/>
        <w:numPr>
          <w:ilvl w:val="0"/>
          <w:numId w:val="1"/>
        </w:numPr>
        <w:bidi w:val="0"/>
        <w:jc w:val="center"/>
        <w:rPr>
          <w:rFonts w:hint="default"/>
          <w:b/>
          <w:sz w:val="32"/>
          <w:szCs w:val="32"/>
          <w:lang w:val="en-US" w:eastAsia="zh-CN"/>
        </w:rPr>
      </w:pPr>
      <w:bookmarkStart w:id="9" w:name="_Toc3466"/>
      <w:r>
        <w:rPr>
          <w:rFonts w:hint="eastAsia"/>
          <w:b/>
          <w:sz w:val="32"/>
          <w:szCs w:val="32"/>
          <w:lang w:val="en-US" w:eastAsia="zh-CN"/>
        </w:rPr>
        <w:t>过程改进计划</w:t>
      </w:r>
      <w:bookmarkEnd w:id="9"/>
    </w:p>
    <w:p w14:paraId="6A23F3DE">
      <w:pPr>
        <w:bidi w:val="0"/>
        <w:rPr>
          <w:rStyle w:val="12"/>
          <w:rFonts w:hint="default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</w:pPr>
      <w:bookmarkStart w:id="10" w:name="_Toc27757"/>
      <w:r>
        <w:rPr>
          <w:rStyle w:val="12"/>
          <w:rFonts w:hint="eastAsia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  <w:t>3</w:t>
      </w:r>
      <w:r>
        <w:rPr>
          <w:rStyle w:val="12"/>
          <w:rFonts w:hint="default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  <w:t>.1 改进目标​</w:t>
      </w:r>
    </w:p>
    <w:bookmarkEnd w:id="10"/>
    <w:p w14:paraId="495E26D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提升项目过程成熟度至已定义级（Defined），实现以下改进</w:t>
      </w:r>
      <w:r>
        <w:rPr>
          <w:rFonts w:hint="eastAsia"/>
          <w:lang w:val="en-US" w:eastAsia="zh-CN"/>
        </w:rPr>
        <w:t>。</w:t>
      </w:r>
    </w:p>
    <w:p w14:paraId="712608D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建立量化监控体系，覆盖关键过程指标（如缺陷密度、需求变更率）；</w:t>
      </w:r>
    </w:p>
    <w:p w14:paraId="2218BC7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优化技术与管理活动整合度，减少团队沟通误解；</w:t>
      </w:r>
    </w:p>
    <w:p w14:paraId="48F8618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引入统计工具预测和优化过程性能，形成持续改进机制。</w:t>
      </w:r>
    </w:p>
    <w:p w14:paraId="7FFA8853">
      <w:pPr>
        <w:bidi w:val="0"/>
        <w:rPr>
          <w:rFonts w:hint="default"/>
          <w:lang w:val="en-US" w:eastAsia="zh-CN"/>
        </w:rPr>
      </w:pPr>
    </w:p>
    <w:p w14:paraId="4DDEBA5C">
      <w:pPr>
        <w:bidi w:val="0"/>
        <w:rPr>
          <w:rFonts w:hint="default"/>
          <w:lang w:val="en-US" w:eastAsia="zh-CN"/>
        </w:rPr>
      </w:pPr>
      <w:bookmarkStart w:id="11" w:name="_Toc4286"/>
      <w:r>
        <w:rPr>
          <w:rStyle w:val="12"/>
          <w:rFonts w:hint="eastAsia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  <w:t>3</w:t>
      </w:r>
      <w:r>
        <w:rPr>
          <w:rStyle w:val="12"/>
          <w:rFonts w:hint="default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  <w:t>.2 现状分析与改进点</w:t>
      </w:r>
      <w:bookmarkEnd w:id="11"/>
      <w:r>
        <w:rPr>
          <w:rFonts w:hint="default"/>
          <w:lang w:val="en-US" w:eastAsia="zh-CN"/>
        </w:rPr>
        <w:t>​</w:t>
      </w:r>
    </w:p>
    <w:p w14:paraId="09D09ED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基于CMMI已管理级（Level 2）评估结果，需解决以下问题：</w:t>
      </w:r>
    </w:p>
    <w:p w14:paraId="3154EB50">
      <w:pPr>
        <w:bidi w:val="0"/>
        <w:rPr>
          <w:rFonts w:hint="default"/>
          <w:lang w:val="en-US" w:eastAsia="zh-CN"/>
        </w:rPr>
      </w:pPr>
    </w:p>
    <w:p w14:paraId="77E27142"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3.2.1</w:t>
      </w:r>
      <w:r>
        <w:rPr>
          <w:rFonts w:hint="default"/>
          <w:b/>
          <w:bCs/>
          <w:lang w:val="en-US" w:eastAsia="zh-CN"/>
        </w:rPr>
        <w:t>量化监控缺失</w:t>
      </w:r>
      <w:r>
        <w:rPr>
          <w:rFonts w:hint="default"/>
          <w:lang w:val="en-US" w:eastAsia="zh-CN"/>
        </w:rPr>
        <w:t>​</w:t>
      </w:r>
    </w:p>
    <w:p w14:paraId="7B5AA6C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问题：未定义关键过程指标（KPI），无法量化评估流程有效性。</w:t>
      </w:r>
    </w:p>
    <w:p w14:paraId="5E55652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改进方向：引入敏捷度量指标（如燃尽图、周期时间）和缺陷跟踪看板</w:t>
      </w:r>
    </w:p>
    <w:p w14:paraId="2AE74C4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</w:p>
    <w:p w14:paraId="5B6DF768"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3.2.2</w:t>
      </w:r>
      <w:r>
        <w:rPr>
          <w:rFonts w:hint="default"/>
          <w:b/>
          <w:bCs/>
          <w:lang w:val="en-US" w:eastAsia="zh-CN"/>
        </w:rPr>
        <w:t>技术与管理整合不足​</w:t>
      </w:r>
    </w:p>
    <w:p w14:paraId="076B824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问题：开发流程与技术活动脱节，需求变更时缺乏自动化工具支持。</w:t>
      </w:r>
    </w:p>
    <w:p w14:paraId="534E419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改进方向：建立需求跟踪矩阵（RTM），集成CI/CD流水线实现自动化部署</w:t>
      </w:r>
    </w:p>
    <w:p w14:paraId="042BF76D">
      <w:pPr>
        <w:bidi w:val="0"/>
        <w:rPr>
          <w:rFonts w:hint="default"/>
          <w:lang w:val="en-US" w:eastAsia="zh-CN"/>
        </w:rPr>
      </w:pPr>
    </w:p>
    <w:p w14:paraId="4BA82A1C">
      <w:pPr>
        <w:bidi w:val="0"/>
        <w:rPr>
          <w:rStyle w:val="12"/>
          <w:rFonts w:hint="default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</w:pPr>
      <w:bookmarkStart w:id="12" w:name="_Toc29330"/>
      <w:r>
        <w:rPr>
          <w:rStyle w:val="12"/>
          <w:rFonts w:hint="eastAsia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  <w:t>3</w:t>
      </w:r>
      <w:r>
        <w:rPr>
          <w:rStyle w:val="12"/>
          <w:rFonts w:hint="default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  <w:t>.3 改进策略与措施​</w:t>
      </w:r>
    </w:p>
    <w:bookmarkEnd w:id="12"/>
    <w:p w14:paraId="767A70EE"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3.3.1</w:t>
      </w:r>
      <w:r>
        <w:rPr>
          <w:rFonts w:hint="default"/>
          <w:b/>
          <w:bCs/>
          <w:lang w:val="en-US" w:eastAsia="zh-CN"/>
        </w:rPr>
        <w:t>量化监控体系建设</w:t>
      </w:r>
      <w:r>
        <w:rPr>
          <w:rFonts w:hint="default"/>
          <w:lang w:val="en-US" w:eastAsia="zh-CN"/>
        </w:rPr>
        <w:t>​</w:t>
      </w:r>
    </w:p>
    <w:p w14:paraId="0C6F4E5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措施：</w:t>
      </w:r>
    </w:p>
    <w:p w14:paraId="347A017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定义KPI：缺陷密度（每千行代码缺陷数）、需求变更率、测试覆盖率。</w:t>
      </w:r>
    </w:p>
    <w:p w14:paraId="6A61D72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工具部署：使用SonarQube监控代码质量，Jenkins生成构建成功率报表</w:t>
      </w:r>
    </w:p>
    <w:p w14:paraId="7CA04426">
      <w:pPr>
        <w:bidi w:val="0"/>
        <w:rPr>
          <w:rFonts w:hint="default"/>
          <w:lang w:val="en-US" w:eastAsia="zh-CN"/>
        </w:rPr>
      </w:pPr>
    </w:p>
    <w:p w14:paraId="57852753"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3.3.2</w:t>
      </w:r>
      <w:r>
        <w:rPr>
          <w:rFonts w:hint="default"/>
          <w:b/>
          <w:bCs/>
          <w:lang w:val="en-US" w:eastAsia="zh-CN"/>
        </w:rPr>
        <w:t>技术与管理流程整合</w:t>
      </w:r>
      <w:r>
        <w:rPr>
          <w:rFonts w:hint="default"/>
          <w:lang w:val="en-US" w:eastAsia="zh-CN"/>
        </w:rPr>
        <w:t>​</w:t>
      </w:r>
    </w:p>
    <w:p w14:paraId="12CDFDD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措施：</w:t>
      </w:r>
    </w:p>
    <w:p w14:paraId="431BB38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需求跟踪：在Confluence中建立需求网页，关联GitLab分支和测试用例。</w:t>
      </w:r>
    </w:p>
    <w:p w14:paraId="38A1AA7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自动化测试：引入Selenium实现核心功能自动化测试，减少人工干预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07EB28"/>
    <w:multiLevelType w:val="singleLevel"/>
    <w:tmpl w:val="1807EB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770BF"/>
    <w:rsid w:val="3D64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731</Words>
  <Characters>809</Characters>
  <Lines>0</Lines>
  <Paragraphs>0</Paragraphs>
  <TotalTime>78</TotalTime>
  <ScaleCrop>false</ScaleCrop>
  <LinksUpToDate>false</LinksUpToDate>
  <CharactersWithSpaces>827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2025-06-05T06:31:00Z</dcterms:created>
  <dc:creator>22685</dc:creator>
  <cp:lastModifiedBy>叶落&amp;风华</cp:lastModifiedBy>
  <dcterms:modified xsi:type="dcterms:W3CDTF">2025-06-14T03:18:05Z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eyJoZGlkIjoiM2FiZDIzMjBhYjY3YjcwYmIxYWI1NjM4YzVmYjEyMDMiLCJ1c2VySWQiOiIxNTEzMjQwNjUzIn0=</vt:lpwstr>
  </property>
  <property fmtid="{D5CDD505-2E9C-101B-9397-08002B2CF9AE}" pid="4" name="ICV">
    <vt:lpwstr>368D6C8D3FFF4D3EB6F8B625E0938F15_12</vt:lpwstr>
  </property>
</Properties>
</file>