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0B90D" w14:textId="06ABCC95" w:rsidR="004B29DC" w:rsidRPr="004B29DC" w:rsidRDefault="004B29DC" w:rsidP="004B29DC">
      <w:pPr>
        <w:rPr>
          <w:rFonts w:ascii="宋体" w:eastAsia="宋体" w:hAnsi="宋体" w:hint="eastAsia"/>
          <w:sz w:val="32"/>
          <w:szCs w:val="32"/>
        </w:rPr>
      </w:pPr>
      <w:r w:rsidRPr="004B29DC">
        <w:rPr>
          <w:rFonts w:ascii="宋体" w:eastAsia="宋体" w:hAnsi="宋体" w:hint="eastAsia"/>
          <w:sz w:val="32"/>
          <w:szCs w:val="32"/>
        </w:rPr>
        <w:t>CMMI 成熟度模型解析与软件过程改进之路</w:t>
      </w:r>
    </w:p>
    <w:p w14:paraId="0C27DCB3" w14:textId="77777777" w:rsidR="004B29DC" w:rsidRPr="004B29DC" w:rsidRDefault="004B29DC" w:rsidP="004B29DC">
      <w:pPr>
        <w:rPr>
          <w:rFonts w:ascii="宋体" w:eastAsia="宋体" w:hAnsi="宋体" w:hint="eastAsia"/>
          <w:sz w:val="28"/>
          <w:szCs w:val="28"/>
        </w:rPr>
      </w:pPr>
      <w:r w:rsidRPr="004B29DC">
        <w:rPr>
          <w:rFonts w:ascii="宋体" w:eastAsia="宋体" w:hAnsi="宋体" w:hint="eastAsia"/>
          <w:sz w:val="28"/>
          <w:szCs w:val="28"/>
        </w:rPr>
        <w:t>一、CMMI 层次成熟度模型简述</w:t>
      </w:r>
    </w:p>
    <w:p w14:paraId="758194BA" w14:textId="07D4299A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/>
          <w:szCs w:val="21"/>
        </w:rPr>
        <w:t>CMMI能力成熟度模型集成，是业界公认的过程改进模型，其核心在于阶梯式的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五级成熟度层次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结构，代表了组织过程能力提升的方向：</w:t>
      </w:r>
    </w:p>
    <w:p w14:paraId="07339FBB" w14:textId="3EEF18EF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成熟度级别 1：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过程通常是无序的、反应式的、临时性管理。成功依赖于个人能力和英雄主义，难以预测或重复。项目风险较高。</w:t>
      </w:r>
    </w:p>
    <w:p w14:paraId="62837BA9" w14:textId="75F1F742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成熟度级别 2：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项目层面的基本管理过程被建立，项目计划、跟踪、配置管理、过程质量保证、供方管理被制度化。过程能在项目级别得到控制。</w:t>
      </w:r>
    </w:p>
    <w:p w14:paraId="692BDB1C" w14:textId="13530402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成熟度级别 3：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组织建立了标准过程集，项目使用裁剪过的标准过程进行管理。过程更具一致性、可预测性、</w:t>
      </w:r>
      <w:proofErr w:type="gramStart"/>
      <w:r w:rsidRPr="004B29DC">
        <w:rPr>
          <w:rFonts w:ascii="宋体" w:eastAsia="宋体" w:hAnsi="宋体"/>
          <w:szCs w:val="21"/>
        </w:rPr>
        <w:t>跨项目</w:t>
      </w:r>
      <w:proofErr w:type="gramEnd"/>
      <w:r w:rsidRPr="004B29DC">
        <w:rPr>
          <w:rFonts w:ascii="宋体" w:eastAsia="宋体" w:hAnsi="宋体"/>
          <w:szCs w:val="21"/>
        </w:rPr>
        <w:t>的协调性。</w:t>
      </w:r>
    </w:p>
    <w:p w14:paraId="52819D68" w14:textId="6DDC794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成熟度级别 4：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建立产品和过程的量化目标，利用统计手段管理过程，并基于数据分析执行过程改进。</w:t>
      </w:r>
    </w:p>
    <w:p w14:paraId="51808F9F" w14:textId="134EEDDE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成熟度级别 5：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持续优化的成熟度级别，过程改进重点在于创新性解决缺陷的根本原因，通过增量式改进提升性能。</w:t>
      </w:r>
    </w:p>
    <w:p w14:paraId="04D2A127" w14:textId="5D589065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核心价值：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从不可控的混沌状态（1级），逐步发展为可量化管理（4级）与持续优化（5级）的过程能力，从而提升效率和质量稳定性。</w:t>
      </w:r>
    </w:p>
    <w:p w14:paraId="1F7CFCF5" w14:textId="77777777" w:rsidR="004B29DC" w:rsidRPr="004B29DC" w:rsidRDefault="004B29DC" w:rsidP="004B29DC">
      <w:pPr>
        <w:rPr>
          <w:rFonts w:ascii="宋体" w:eastAsia="宋体" w:hAnsi="宋体" w:hint="eastAsia"/>
          <w:sz w:val="28"/>
          <w:szCs w:val="28"/>
        </w:rPr>
      </w:pPr>
      <w:r w:rsidRPr="004B29DC">
        <w:rPr>
          <w:rFonts w:ascii="宋体" w:eastAsia="宋体" w:hAnsi="宋体" w:hint="eastAsia"/>
          <w:sz w:val="28"/>
          <w:szCs w:val="28"/>
        </w:rPr>
        <w:t>二、项目过程成熟度自我评估</w:t>
      </w:r>
    </w:p>
    <w:p w14:paraId="5794A07B" w14:textId="29A85646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回顾参与过的多个中小型</w:t>
      </w:r>
      <w:r w:rsidRPr="004B29DC">
        <w:rPr>
          <w:rFonts w:ascii="宋体" w:eastAsia="宋体" w:hAnsi="宋体"/>
          <w:szCs w:val="21"/>
        </w:rPr>
        <w:t xml:space="preserve"> Web 应用开发项目，我认为团队大致处于 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CMMI 级别 2的下半阶段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。</w:t>
      </w:r>
    </w:p>
    <w:p w14:paraId="7BDD6F30" w14:textId="3A027E44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已具备的良好实践</w:t>
      </w:r>
    </w:p>
    <w:p w14:paraId="78FF82D7" w14:textId="128F1933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项目计划与跟踪：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每个项目初期均采用 Jira 进行初步范围拆解、功能清单编制、工作量评估、设定里程碑节点；使用站立会同步进度障碍、燃尽图可视状态。</w:t>
      </w:r>
    </w:p>
    <w:p w14:paraId="7D4B5C6D" w14:textId="7A6379A6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配置管理：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应用 Git + GitHub 进行代码仓库管理，明确了 develop / release / hotfix 等分支策略；合并采用 MR/PR 机制保护主干质量。</w:t>
      </w:r>
    </w:p>
    <w:p w14:paraId="4F25B835" w14:textId="7AC26A7E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需求管理：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用户故事以可迭代形式被记录并优先级排序，但需求完整性、技术约束分析不足。</w:t>
      </w:r>
    </w:p>
    <w:p w14:paraId="7518B7C5" w14:textId="052E989D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项目质量保证：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执行代码评审并搭建 CI/CD 管道触发自动化测试。</w:t>
      </w:r>
    </w:p>
    <w:p w14:paraId="504EFDB2" w14:textId="1A172641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显著不足的环节</w:t>
      </w:r>
    </w:p>
    <w:p w14:paraId="01677CB2" w14:textId="3ABFEC74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组织级定义薄弱：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不同项目</w:t>
      </w:r>
      <w:proofErr w:type="gramStart"/>
      <w:r w:rsidRPr="004B29DC">
        <w:rPr>
          <w:rFonts w:ascii="宋体" w:eastAsia="宋体" w:hAnsi="宋体"/>
          <w:szCs w:val="21"/>
        </w:rPr>
        <w:t>组需求</w:t>
      </w:r>
      <w:proofErr w:type="gramEnd"/>
      <w:r w:rsidRPr="004B29DC">
        <w:rPr>
          <w:rFonts w:ascii="宋体" w:eastAsia="宋体" w:hAnsi="宋体"/>
          <w:szCs w:val="21"/>
        </w:rPr>
        <w:t>管理方式不同；单元测试覆盖率目标各异；上线评审流程有临时拍板；各团队缺乏统一定义的文档结构和沟通机制。</w:t>
      </w:r>
    </w:p>
    <w:p w14:paraId="7A2762C5" w14:textId="246A9FA2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量化管理缺失：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测试发现缺陷数量未被系统统计和分析，无法预警缺陷趋势；项目进度偏差缺乏历史回溯；技术债务增长未量化分析；未建立明确代码质量与测试覆盖率基准线。</w:t>
      </w:r>
    </w:p>
    <w:p w14:paraId="540522EA" w14:textId="76F06C49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过程偏差改进不足：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项目超期常见，仅被动调整后续计划，缺少针对性分析总结；代码评审</w:t>
      </w:r>
      <w:proofErr w:type="gramStart"/>
      <w:r w:rsidRPr="004B29DC">
        <w:rPr>
          <w:rFonts w:ascii="宋体" w:eastAsia="宋体" w:hAnsi="宋体"/>
          <w:szCs w:val="21"/>
        </w:rPr>
        <w:t>反馈较</w:t>
      </w:r>
      <w:proofErr w:type="gramEnd"/>
      <w:r w:rsidRPr="004B29DC">
        <w:rPr>
          <w:rFonts w:ascii="宋体" w:eastAsia="宋体" w:hAnsi="宋体"/>
          <w:szCs w:val="21"/>
        </w:rPr>
        <w:t>抽象，开发技能改进效果有限。</w:t>
      </w:r>
    </w:p>
    <w:p w14:paraId="6419606B" w14:textId="6671C932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4B29DC">
        <w:rPr>
          <w:rFonts w:ascii="宋体" w:eastAsia="宋体" w:hAnsi="宋体"/>
          <w:szCs w:val="21"/>
        </w:rPr>
        <w:t>测试深度需提升：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自动化 UI 测试覆盖不足，压力/性能测试缺失，影响上线稳定性</w:t>
      </w:r>
    </w:p>
    <w:p w14:paraId="359F0805" w14:textId="5FEA478D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上述问题导致系统功能虽然最终交付，但技术债务不断累积、上线故障率偏高、跨团队项目沟通摩擦频繁，质量稳定性和过程可信度均有待提升。</w:t>
      </w:r>
    </w:p>
    <w:p w14:paraId="31036675" w14:textId="77777777" w:rsidR="004B29DC" w:rsidRPr="004B29DC" w:rsidRDefault="004B29DC" w:rsidP="004B29DC">
      <w:pPr>
        <w:rPr>
          <w:rFonts w:ascii="宋体" w:eastAsia="宋体" w:hAnsi="宋体" w:hint="eastAsia"/>
          <w:sz w:val="28"/>
          <w:szCs w:val="28"/>
        </w:rPr>
      </w:pPr>
      <w:r w:rsidRPr="004B29DC">
        <w:rPr>
          <w:rFonts w:ascii="宋体" w:eastAsia="宋体" w:hAnsi="宋体" w:hint="eastAsia"/>
          <w:sz w:val="28"/>
          <w:szCs w:val="28"/>
        </w:rPr>
        <w:t>三、基于现状的过程改进计划</w:t>
      </w:r>
    </w:p>
    <w:p w14:paraId="0ECE3B79" w14:textId="5EC99AB2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为进一步推动团队成熟度向</w:t>
      </w:r>
      <w:r w:rsidRPr="004B29DC">
        <w:rPr>
          <w:rFonts w:ascii="宋体" w:eastAsia="宋体" w:hAnsi="宋体"/>
          <w:szCs w:val="21"/>
        </w:rPr>
        <w:t xml:space="preserve"> 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CMMI 级别 3发展，我将从统一实践、量化驱动与持续优化三个维</w:t>
      </w:r>
      <w:proofErr w:type="gramStart"/>
      <w:r w:rsidRPr="004B29DC">
        <w:rPr>
          <w:rFonts w:ascii="宋体" w:eastAsia="宋体" w:hAnsi="宋体"/>
          <w:szCs w:val="21"/>
        </w:rPr>
        <w:t>度开展</w:t>
      </w:r>
      <w:proofErr w:type="gramEnd"/>
      <w:r w:rsidRPr="004B29DC">
        <w:rPr>
          <w:rFonts w:ascii="宋体" w:eastAsia="宋体" w:hAnsi="宋体"/>
          <w:szCs w:val="21"/>
        </w:rPr>
        <w:t>过程改进：</w:t>
      </w:r>
    </w:p>
    <w:p w14:paraId="18CC4A48" w14:textId="7740944C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lastRenderedPageBreak/>
        <w:t>（一）统一组织级定义与标准化执行</w:t>
      </w:r>
    </w:p>
    <w:p w14:paraId="704A5DE8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标准化需求管理流程</w:t>
      </w:r>
      <w:r w:rsidRPr="004B29DC">
        <w:rPr>
          <w:rFonts w:ascii="Times New Roman" w:eastAsia="宋体" w:hAnsi="Times New Roman" w:cs="Times New Roman"/>
          <w:szCs w:val="21"/>
        </w:rPr>
        <w:t>​​</w:t>
      </w:r>
    </w:p>
    <w:p w14:paraId="70017E7F" w14:textId="4DB4DCAB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内容：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定义组织级的用户故事模板；推行统一的 Jira 看板工作流；引入需求溯源图追踪需求与测试验证的关联度。</w:t>
      </w:r>
    </w:p>
    <w:p w14:paraId="045EB9AA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目标：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提升需求传递透明度，减少团队间理解偏差。</w:t>
      </w:r>
    </w:p>
    <w:p w14:paraId="4105550C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建立技术工程实践基线</w:t>
      </w:r>
      <w:r w:rsidRPr="004B29DC">
        <w:rPr>
          <w:rFonts w:ascii="Times New Roman" w:eastAsia="宋体" w:hAnsi="Times New Roman" w:cs="Times New Roman"/>
          <w:szCs w:val="21"/>
        </w:rPr>
        <w:t>​​</w:t>
      </w:r>
    </w:p>
    <w:p w14:paraId="049C803C" w14:textId="5E711ECD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内容：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统一项目工具链；制定强制单元测试覆盖率规则；前端统一</w:t>
      </w:r>
      <w:proofErr w:type="spellStart"/>
      <w:r w:rsidRPr="004B29DC">
        <w:rPr>
          <w:rFonts w:ascii="宋体" w:eastAsia="宋体" w:hAnsi="宋体"/>
          <w:szCs w:val="21"/>
        </w:rPr>
        <w:t>ESLint</w:t>
      </w:r>
      <w:proofErr w:type="spellEnd"/>
      <w:r w:rsidRPr="004B29DC">
        <w:rPr>
          <w:rFonts w:ascii="宋体" w:eastAsia="宋体" w:hAnsi="宋体"/>
          <w:szCs w:val="21"/>
        </w:rPr>
        <w:t>规则；建立上线检查清单。</w:t>
      </w:r>
    </w:p>
    <w:p w14:paraId="02F02D3B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目标：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统一质量门槛，减少随意性变更。</w:t>
      </w:r>
    </w:p>
    <w:p w14:paraId="5303E316" w14:textId="34B786EC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（二）引入量化目标，推进数据驱动</w:t>
      </w:r>
    </w:p>
    <w:p w14:paraId="572B94BD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建立过程性能基线</w:t>
      </w:r>
      <w:r w:rsidRPr="004B29DC">
        <w:rPr>
          <w:rFonts w:ascii="Times New Roman" w:eastAsia="宋体" w:hAnsi="Times New Roman" w:cs="Times New Roman"/>
          <w:szCs w:val="21"/>
        </w:rPr>
        <w:t>​​</w:t>
      </w:r>
    </w:p>
    <w:p w14:paraId="3DF60E05" w14:textId="7FBFED83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内容：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构建部署流水线自动测量关键指标——缺陷密度、单元测试覆盖率、构建成功率、CI/CD平均时长；记录每次上线后的线上故障数和服务平均响应时间。</w:t>
      </w:r>
    </w:p>
    <w:p w14:paraId="2384BD38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目标：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将主观判断转化为客观数据。</w:t>
      </w:r>
    </w:p>
    <w:p w14:paraId="365BDA4C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引入偏差预警机制</w:t>
      </w:r>
      <w:r w:rsidRPr="004B29DC">
        <w:rPr>
          <w:rFonts w:ascii="Times New Roman" w:eastAsia="宋体" w:hAnsi="Times New Roman" w:cs="Times New Roman"/>
          <w:szCs w:val="21"/>
        </w:rPr>
        <w:t>​​</w:t>
      </w:r>
    </w:p>
    <w:p w14:paraId="7CD25DFD" w14:textId="0107BC5F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内容：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设置需求变更率阈值；当缺陷</w:t>
      </w:r>
      <w:proofErr w:type="gramStart"/>
      <w:r w:rsidRPr="004B29DC">
        <w:rPr>
          <w:rFonts w:ascii="宋体" w:eastAsia="宋体" w:hAnsi="宋体"/>
          <w:szCs w:val="21"/>
        </w:rPr>
        <w:t>密渡超过</w:t>
      </w:r>
      <w:proofErr w:type="gramEnd"/>
      <w:r w:rsidRPr="004B29DC">
        <w:rPr>
          <w:rFonts w:ascii="宋体" w:eastAsia="宋体" w:hAnsi="宋体"/>
          <w:szCs w:val="21"/>
        </w:rPr>
        <w:t>均值或测试覆盖率低于设定阈值时系统自动触发告警。</w:t>
      </w:r>
    </w:p>
    <w:p w14:paraId="2D6C9E95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目标：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在项目恶化前主动干预。</w:t>
      </w:r>
    </w:p>
    <w:p w14:paraId="3B0C94B8" w14:textId="20D22CB4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（三）系统性改进反馈机制</w:t>
      </w:r>
    </w:p>
    <w:p w14:paraId="6CB22178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建立回顾与复盘文化</w:t>
      </w:r>
      <w:r w:rsidRPr="004B29DC">
        <w:rPr>
          <w:rFonts w:ascii="Times New Roman" w:eastAsia="宋体" w:hAnsi="Times New Roman" w:cs="Times New Roman"/>
          <w:szCs w:val="21"/>
        </w:rPr>
        <w:t>​​</w:t>
      </w:r>
    </w:p>
    <w:p w14:paraId="08BAF581" w14:textId="23D61954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内容：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每迭代末举行团队回顾会议，记录“Keep/Stop/Start”行为清单；项目里程碑后复盘。</w:t>
      </w:r>
    </w:p>
    <w:p w14:paraId="0769018D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目标：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推动反思文化扎根，防止问题重复出现。</w:t>
      </w:r>
    </w:p>
    <w:p w14:paraId="626D2DBA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持续集成测试能力</w:t>
      </w:r>
      <w:r w:rsidRPr="004B29DC">
        <w:rPr>
          <w:rFonts w:ascii="Times New Roman" w:eastAsia="宋体" w:hAnsi="Times New Roman" w:cs="Times New Roman"/>
          <w:szCs w:val="21"/>
        </w:rPr>
        <w:t>​​</w:t>
      </w:r>
    </w:p>
    <w:p w14:paraId="1180188E" w14:textId="6796625C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内容：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将 Cypress/Puppeteer 纳入 CI 阶段自动执行核心用户场景的 E2E 测试；基于历史压力测试数据推导性能基准，并在上线前强制进行压力验证。</w:t>
      </w:r>
    </w:p>
    <w:p w14:paraId="7A3ACD35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目标：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提高上线信心，保障高负载稳定。</w:t>
      </w:r>
    </w:p>
    <w:p w14:paraId="3CDF715A" w14:textId="0F486221" w:rsidR="004B29DC" w:rsidRPr="004B29DC" w:rsidRDefault="004B29DC" w:rsidP="004B29DC">
      <w:pPr>
        <w:rPr>
          <w:rFonts w:ascii="宋体" w:eastAsia="宋体" w:hAnsi="宋体" w:hint="eastAsia"/>
          <w:sz w:val="28"/>
          <w:szCs w:val="28"/>
        </w:rPr>
      </w:pPr>
      <w:r w:rsidRPr="004B29DC">
        <w:rPr>
          <w:rFonts w:ascii="宋体" w:eastAsia="宋体" w:hAnsi="宋体" w:hint="eastAsia"/>
          <w:sz w:val="28"/>
          <w:szCs w:val="28"/>
        </w:rPr>
        <w:t>四、执行路径与里程碑计划</w:t>
      </w:r>
    </w:p>
    <w:p w14:paraId="69D7F46E" w14:textId="0B55E9AC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宋体" w:eastAsia="宋体" w:hAnsi="宋体"/>
          <w:szCs w:val="21"/>
        </w:rPr>
        <w:t>阶段</w:t>
      </w:r>
      <w:proofErr w:type="gramStart"/>
      <w:r w:rsidRPr="004B29DC">
        <w:rPr>
          <w:rFonts w:ascii="宋体" w:eastAsia="宋体" w:hAnsi="宋体"/>
          <w:szCs w:val="21"/>
        </w:rPr>
        <w:t>一</w:t>
      </w:r>
      <w:proofErr w:type="gramEnd"/>
      <w:r w:rsidRPr="004B29DC">
        <w:rPr>
          <w:rFonts w:ascii="宋体" w:eastAsia="宋体" w:hAnsi="宋体"/>
          <w:szCs w:val="21"/>
        </w:rPr>
        <w:t>：统一基础定义</w:t>
      </w:r>
    </w:p>
    <w:p w14:paraId="1CC9015F" w14:textId="77777777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上线新版需求文档模板和 JIRA 流转规则</w:t>
      </w:r>
    </w:p>
    <w:p w14:paraId="66465215" w14:textId="77777777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发布单元测试覆盖率强制规范</w:t>
      </w:r>
    </w:p>
    <w:p w14:paraId="32C7CECA" w14:textId="77777777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项目流水线自动化覆盖率/缺陷数据统计</w:t>
      </w:r>
    </w:p>
    <w:p w14:paraId="3654E916" w14:textId="77777777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技术债务可视化管理</w:t>
      </w:r>
      <w:proofErr w:type="gramStart"/>
      <w:r w:rsidRPr="004B29DC">
        <w:rPr>
          <w:rFonts w:ascii="宋体" w:eastAsia="宋体" w:hAnsi="宋体" w:hint="eastAsia"/>
          <w:szCs w:val="21"/>
        </w:rPr>
        <w:t>板初步</w:t>
      </w:r>
      <w:proofErr w:type="gramEnd"/>
      <w:r w:rsidRPr="004B29DC">
        <w:rPr>
          <w:rFonts w:ascii="宋体" w:eastAsia="宋体" w:hAnsi="宋体" w:hint="eastAsia"/>
          <w:szCs w:val="21"/>
        </w:rPr>
        <w:t>启用</w:t>
      </w:r>
    </w:p>
    <w:p w14:paraId="727EB254" w14:textId="79F230F1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阶段二：数据驱动管理</w:t>
      </w:r>
    </w:p>
    <w:p w14:paraId="018C2958" w14:textId="77777777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建立缺陷密度、E2E回归通过率指标仪表盘</w:t>
      </w:r>
    </w:p>
    <w:p w14:paraId="791ACCF0" w14:textId="77777777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完成核心模块自动化压力测试覆盖</w:t>
      </w:r>
    </w:p>
    <w:p w14:paraId="14350755" w14:textId="77777777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定期发布质量趋势报告</w:t>
      </w:r>
    </w:p>
    <w:p w14:paraId="5166F55C" w14:textId="5B4C7600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阶段三：制度化反馈机制</w:t>
      </w:r>
    </w:p>
    <w:p w14:paraId="75DFAE13" w14:textId="1F57BFEF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建立问题根源分析流程</w:t>
      </w:r>
    </w:p>
    <w:p w14:paraId="2125FF12" w14:textId="77777777" w:rsidR="004B29DC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技术债务清理率纳入月度评价指标</w:t>
      </w:r>
    </w:p>
    <w:p w14:paraId="49B72C3B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目标：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线上整体故障率下降至&lt;5%，需求迭代周期压缩10%</w:t>
      </w:r>
    </w:p>
    <w:p w14:paraId="1328B358" w14:textId="77777777" w:rsidR="004B29DC" w:rsidRPr="004B29DC" w:rsidRDefault="004B29DC" w:rsidP="004B29DC">
      <w:pPr>
        <w:rPr>
          <w:rFonts w:ascii="宋体" w:eastAsia="宋体" w:hAnsi="宋体" w:hint="eastAsia"/>
          <w:sz w:val="28"/>
          <w:szCs w:val="28"/>
        </w:rPr>
      </w:pPr>
      <w:r w:rsidRPr="004B29DC">
        <w:rPr>
          <w:rFonts w:ascii="宋体" w:eastAsia="宋体" w:hAnsi="宋体" w:hint="eastAsia"/>
          <w:sz w:val="28"/>
          <w:szCs w:val="28"/>
        </w:rPr>
        <w:t>五、改进中的关键注意事项与应对策略</w:t>
      </w:r>
    </w:p>
    <w:p w14:paraId="1B74FDA1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lastRenderedPageBreak/>
        <w:t>​​</w:t>
      </w:r>
      <w:r w:rsidRPr="004B29DC">
        <w:rPr>
          <w:rFonts w:ascii="宋体" w:eastAsia="宋体" w:hAnsi="宋体"/>
          <w:szCs w:val="21"/>
        </w:rPr>
        <w:t>阻力预期：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工程师可能认为标准流程限制灵活开发，需加强CMMI价值传递和技术平台支持。</w:t>
      </w:r>
    </w:p>
    <w:p w14:paraId="7232C7FA" w14:textId="046AF6D0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资源约束：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投入测试工具和平台需优先识别ROI高的环节。</w:t>
      </w:r>
    </w:p>
    <w:p w14:paraId="212EAE65" w14:textId="168B4BE0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PDCA循环：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使用A/B测试验证新流程效果。</w:t>
      </w:r>
    </w:p>
    <w:p w14:paraId="16E513D0" w14:textId="77777777" w:rsidR="004B29DC" w:rsidRPr="004B29DC" w:rsidRDefault="004B29DC" w:rsidP="004B29DC">
      <w:pPr>
        <w:rPr>
          <w:rFonts w:ascii="宋体" w:eastAsia="宋体" w:hAnsi="宋体"/>
          <w:szCs w:val="21"/>
        </w:rPr>
      </w:pP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>工具链整合：</w:t>
      </w:r>
      <w:r w:rsidRPr="004B29DC">
        <w:rPr>
          <w:rFonts w:ascii="Times New Roman" w:eastAsia="宋体" w:hAnsi="Times New Roman" w:cs="Times New Roman"/>
          <w:szCs w:val="21"/>
        </w:rPr>
        <w:t>​​</w:t>
      </w:r>
      <w:r w:rsidRPr="004B29DC">
        <w:rPr>
          <w:rFonts w:ascii="宋体" w:eastAsia="宋体" w:hAnsi="宋体"/>
          <w:szCs w:val="21"/>
        </w:rPr>
        <w:t xml:space="preserve"> 打通GitLab/JIRA/SonarQube/Grafana构成数据闭环，降本提效。</w:t>
      </w:r>
    </w:p>
    <w:p w14:paraId="6D35D219" w14:textId="77777777" w:rsidR="004B29DC" w:rsidRPr="004B29DC" w:rsidRDefault="004B29DC" w:rsidP="004B29DC">
      <w:pPr>
        <w:rPr>
          <w:rFonts w:ascii="宋体" w:eastAsia="宋体" w:hAnsi="宋体" w:hint="eastAsia"/>
          <w:sz w:val="28"/>
          <w:szCs w:val="28"/>
        </w:rPr>
      </w:pPr>
      <w:r w:rsidRPr="004B29DC">
        <w:rPr>
          <w:rFonts w:ascii="宋体" w:eastAsia="宋体" w:hAnsi="宋体" w:hint="eastAsia"/>
          <w:sz w:val="28"/>
          <w:szCs w:val="28"/>
        </w:rPr>
        <w:t>结语</w:t>
      </w:r>
    </w:p>
    <w:p w14:paraId="41A9BE1D" w14:textId="62D94504" w:rsidR="00B560AD" w:rsidRPr="004B29DC" w:rsidRDefault="004B29DC" w:rsidP="004B29DC">
      <w:pPr>
        <w:rPr>
          <w:rFonts w:ascii="宋体" w:eastAsia="宋体" w:hAnsi="宋体" w:hint="eastAsia"/>
          <w:szCs w:val="21"/>
        </w:rPr>
      </w:pPr>
      <w:r w:rsidRPr="004B29DC">
        <w:rPr>
          <w:rFonts w:ascii="宋体" w:eastAsia="宋体" w:hAnsi="宋体" w:hint="eastAsia"/>
          <w:szCs w:val="21"/>
        </w:rPr>
        <w:t>从CMMI初始的混沌状态，到初步管理，再到走向标准统一、量化管理的成熟过程，这是一条清晰的过程提升之路。面对现阶段的组织级过程割裂与量化目标缺失，唯有通过结构化的改进计划——从统一标准、数据可视到持续复盘——才能逐步脱离过度依赖个人能力的被动状态，形成组织级的可靠开发力量。改进虽不能一蹴而就，但每一次度量、每一次规范对齐、每一次质量分析，都是对“过程成熟度”的一次锤炼与夯实。只有不断提升过程能力，才能在复杂多变的技术挑战中交付可预测的高质量软件。</w:t>
      </w:r>
    </w:p>
    <w:sectPr w:rsidR="00B560AD" w:rsidRPr="004B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0D"/>
    <w:rsid w:val="004B29DC"/>
    <w:rsid w:val="00535E6D"/>
    <w:rsid w:val="005956D5"/>
    <w:rsid w:val="00625E59"/>
    <w:rsid w:val="00746ECF"/>
    <w:rsid w:val="00B560AD"/>
    <w:rsid w:val="00E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F5850"/>
  <w15:chartTrackingRefBased/>
  <w15:docId w15:val="{02BA7B79-4B5F-42B9-8C29-48EF5904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F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F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F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1F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1F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1F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1F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1F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1F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1F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1F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1F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1F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1F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1F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1F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1F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1F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1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1F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1F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1F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1F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1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 Yuuki</dc:creator>
  <cp:keywords/>
  <dc:description/>
  <cp:lastModifiedBy>Asuna Yuuki</cp:lastModifiedBy>
  <cp:revision>2</cp:revision>
  <dcterms:created xsi:type="dcterms:W3CDTF">2025-06-20T01:40:00Z</dcterms:created>
  <dcterms:modified xsi:type="dcterms:W3CDTF">2025-06-20T01:49:00Z</dcterms:modified>
</cp:coreProperties>
</file>