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楷体"/>
          <w:color w:val="5A6B7D"/>
          <w:sz w:val="30"/>
        </w:rPr>
        <w:t>“海之子杯” AI 智能体挑战赛</w:t>
      </w:r>
    </w:p>
    <w:p>
      <w:pPr>
        <w:spacing w:after="480"/>
        <w:jc w:val="center"/>
      </w:pPr>
      <w:r>
        <w:rPr>
          <w:rFonts w:ascii="Times New Roman" w:hAnsi="Times New Roman" w:eastAsia="楷体"/>
          <w:color w:val="5A6B7D"/>
          <w:sz w:val="26"/>
        </w:rPr>
        <w:t>西建大校内赛 · 参赛作品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color w:val="0F4C81"/>
          <w:sz w:val="64"/>
        </w:rPr>
        <w:t>智构 StructMind</w:t>
      </w:r>
    </w:p>
    <w:p>
      <w:pPr>
        <w:spacing w:after="360"/>
        <w:jc w:val="center"/>
      </w:pPr>
      <w:r>
        <w:rPr>
          <w:rFonts w:ascii="Times New Roman" w:hAnsi="Times New Roman" w:eastAsia="楷体"/>
          <w:color w:val="0F4C81"/>
          <w:sz w:val="32"/>
        </w:rPr>
        <w:t>建筑结构方案优化 AI 智能体</w:t>
      </w:r>
    </w:p>
    <w:p>
      <w:pPr>
        <w:jc w:val="center"/>
      </w:pPr>
    </w:p>
    <w:p>
      <w:pPr>
        <w:spacing w:after="600"/>
        <w:jc w:val="center"/>
      </w:pPr>
      <w:r>
        <w:rPr>
          <w:rFonts w:ascii="Times New Roman" w:hAnsi="Times New Roman" w:eastAsia="楷体"/>
          <w:color w:val="5A6B7D"/>
          <w:sz w:val="24"/>
        </w:rPr>
        <w:t>——  多智能体协同 · 规范可追溯 · 人工在环  ——</w:t>
      </w:r>
    </w:p>
    <w:p>
      <w:pPr>
        <w:jc w:val="center"/>
      </w:pPr>
      <w:r>
        <w:rPr>
          <w:rFonts w:ascii="Times New Roman" w:hAnsi="Times New Roman" w:eastAsia="黑体"/>
          <w:b/>
          <w:color w:val="0F4C81"/>
          <w:sz w:val="28"/>
        </w:rPr>
        <w:t>作品简介</w:t>
      </w:r>
    </w:p>
    <w:p>
      <w:pPr>
        <w:spacing w:after="480"/>
        <w:jc w:val="center"/>
      </w:pPr>
      <w:r>
        <w:rPr>
          <w:rFonts w:ascii="Times New Roman" w:hAnsi="Times New Roman" w:eastAsia="宋体"/>
          <w:color w:val="202A33"/>
          <w:sz w:val="23"/>
        </w:rPr>
        <w:t>面向建筑方案阶段的多智能体协同结构选型与优化工具：输入工程参数即可自动生成多套候选结构方案，完成国标逐条校核、七维量化比选与综合推荐，让工程师在数分钟内获得可溯源、可干预、可导出的寻优结果。</w:t>
      </w:r>
    </w:p>
    <w:p>
      <w:pPr>
        <w:spacing w:after="80"/>
        <w:jc w:val="center"/>
      </w:pPr>
      <w:r>
        <w:rPr>
          <w:rFonts w:ascii="Times New Roman" w:hAnsi="Times New Roman" w:eastAsia="宋体"/>
          <w:color w:val="0F4C81"/>
          <w:sz w:val="23"/>
        </w:rPr>
        <w:t>线上 Demo：https://liuyux0512.github.io/-Structmind-agent/</w:t>
      </w:r>
    </w:p>
    <w:p>
      <w:pPr>
        <w:spacing w:after="80"/>
        <w:jc w:val="center"/>
      </w:pPr>
      <w:r>
        <w:rPr>
          <w:rFonts w:ascii="Times New Roman" w:hAnsi="Times New Roman" w:eastAsia="宋体"/>
          <w:color w:val="0F4C81"/>
          <w:sz w:val="23"/>
        </w:rPr>
        <w:t>提交日期：2026 年 9 月 28 日</w:t>
      </w:r>
    </w:p>
    <w:p>
      <w:pPr>
        <w:spacing w:after="80"/>
        <w:jc w:val="center"/>
      </w:pPr>
      <w:r>
        <w:rPr>
          <w:rFonts w:ascii="Times New Roman" w:hAnsi="Times New Roman" w:eastAsia="宋体"/>
          <w:color w:val="0F4C81"/>
          <w:sz w:val="23"/>
        </w:rPr>
        <w:t>团队成员：刘宇翔（负责人）、李国扬、吕勇宽、张盛涵</w:t>
      </w:r>
    </w:p>
    <w:p>
      <w:pPr>
        <w:spacing w:after="80"/>
        <w:jc w:val="center"/>
      </w:pPr>
      <w:r>
        <w:rPr>
          <w:rFonts w:ascii="Times New Roman" w:hAnsi="Times New Roman" w:eastAsia="宋体"/>
          <w:color w:val="0F4C81"/>
          <w:sz w:val="23"/>
        </w:rPr>
        <w:t>所属学院：土木工程 · 指导教师：无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587" w:bottom="1417" w:left="158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1. 背景与场景</w:t>
      </w:r>
    </w:p>
    <w:p>
      <w:pPr>
        <w:pStyle w:val="Heading2"/>
        <w:keepNext/>
      </w:pPr>
      <w:r>
        <w:t>1.1 目标用户</w:t>
      </w:r>
    </w:p>
    <w:p>
      <w:pPr/>
      <w:r>
        <w:rPr>
          <w:rFonts w:ascii="Times New Roman" w:hAnsi="Times New Roman" w:eastAsia="宋体"/>
        </w:rPr>
        <w:t>智构 StructMind 主要面向结构工程师、设计院以及从事建筑结构方案前期设计的专业人员。该用户群体具备土木工程专业背景，熟悉结构概念设计与规范条文，数字化工具使用能力较强，日常高频使用 PKPM、YJK、Revit、AutoCAD 等专业软件，关注方案的安全性、经济性与合规性，期望在方案阶段快速完成多方案试算与比选，而非在繁琐的人工算量中消耗时间。</w:t>
      </w:r>
    </w:p>
    <w:p>
      <w:pPr>
        <w:pStyle w:val="Heading2"/>
        <w:keepNext/>
      </w:pPr>
      <w:r>
        <w:t>1.2 用户痛点与问题定义</w:t>
      </w:r>
    </w:p>
    <w:p>
      <w:pPr/>
      <w:r>
        <w:rPr>
          <w:rFonts w:ascii="Times New Roman" w:hAnsi="Times New Roman" w:eastAsia="宋体"/>
        </w:rPr>
        <w:t>结构方案前期设计长期依赖人工试算与经验判断，主要存在以下痛点：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183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痛点</w:t>
            </w:r>
          </w:p>
        </w:tc>
        <w:tc>
          <w:tcPr>
            <w:tcW w:type="dxa" w:w="2183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具体场景</w:t>
            </w:r>
          </w:p>
        </w:tc>
        <w:tc>
          <w:tcPr>
            <w:tcW w:type="dxa" w:w="2183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现有方式不足</w:t>
            </w:r>
          </w:p>
        </w:tc>
        <w:tc>
          <w:tcPr>
            <w:tcW w:type="dxa" w:w="2183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要解决的核心问题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人工比对耗时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结构体系、材料用量、抗震性能、造价、工期、碳排放等多目标反复试算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单方案比选常需数天，试错成本高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将“数天”压缩至“分钟级”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多目标难兼顾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安全、经济、低碳互相制约，需全局寻优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工程师凭经验权衡，顾此失彼、难达全局最优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多目标自动寻优</w:t>
            </w:r>
          </w:p>
        </w:tc>
      </w:tr>
      <w:tr>
        <w:trPr>
          <w:cantSplit/>
        </w:trPr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经验依赖强、易漏检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规范条文繁多（GB 55002、GB/T 50011 等）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人工逐条核对，新手与资深工程师产出差距大，存在漏检漏判风险</w:t>
            </w:r>
          </w:p>
        </w:tc>
        <w:tc>
          <w:tcPr>
            <w:tcW w:type="dxa" w:w="2183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规范强条自动判定、逐条可追溯</w:t>
            </w:r>
          </w:p>
        </w:tc>
      </w:tr>
    </w:tbl>
    <w:p>
      <w:pPr>
        <w:pStyle w:val="Heading2"/>
        <w:keepNext/>
      </w:pPr>
      <w:r>
        <w:t>1.3 使用场景</w:t>
      </w:r>
    </w:p>
    <w:p>
      <w:pPr/>
      <w:r>
        <w:rPr>
          <w:rFonts w:ascii="Times New Roman" w:hAnsi="Times New Roman" w:eastAsia="宋体"/>
        </w:rPr>
        <w:t>场景一（方案前期多目标比选）：结构工程师在拿到建筑方案后，输入建筑面积、层数、跨度、设防烈度、预算等参数，智构自动生成多套结构候选方案（框架 / 框架—剪力墙 / 钢结构），并完成规范校核与造价、工期、碳排放估算，输出七维比选雷达图与推荐结论，帮助工程师在数分钟内锁定可深入设计的方案方向。</w:t>
      </w:r>
    </w:p>
    <w:p>
      <w:pPr/>
      <w:r>
        <w:rPr>
          <w:rFonts w:ascii="Times New Roman" w:hAnsi="Times New Roman" w:eastAsia="宋体"/>
        </w:rPr>
        <w:t>场景二（方案敏感度与约束试算）：当预算收紧或场地条件变化时，工程师修改个别参数（如降低设防烈度、缩小跨度），智构仅对改动部分重新寻优，快速评估其对造价与安全的影响，辅助工程师在与甲方或审图方的多轮沟通中灵活决策。</w:t>
      </w:r>
    </w:p>
    <w:p>
      <w:pPr>
        <w:pStyle w:val="Heading2"/>
        <w:keepNext/>
      </w:pPr>
      <w:r>
        <w:t>1.4 价值体现</w:t>
      </w:r>
    </w:p>
    <w:p>
      <w:pPr/>
      <w:r>
        <w:rPr>
          <w:rFonts w:ascii="Times New Roman" w:hAnsi="Times New Roman" w:eastAsia="宋体"/>
        </w:rPr>
        <w:t>其一，效率提升——方案生成与比选效率较人工可提升约 80%（以方案前期阶段计），单轮多目标比选由“数天”压缩至“分钟级”；其二，决策更科学——以确定性计算引擎保证工程数值精准，多 Agent 协同与辩论机制让方案在安全、经济、低碳之间真实收敛；其三，合规更可靠——规范强条自动判定、逐条可追溯，降低漏检漏判风险；其四，人机协同——引入专家干预，AI 提供量化建议，最终决策权始终在持证工程师手中。</w:t>
      </w:r>
    </w:p>
    <w:p>
      <w:pPr>
        <w:pStyle w:val="Heading1"/>
        <w:keepNext/>
      </w:pPr>
      <w:r>
        <w:t>2. 功能说明</w:t>
      </w:r>
    </w:p>
    <w:p>
      <w:pPr>
        <w:pStyle w:val="Heading2"/>
        <w:keepNext/>
      </w:pPr>
      <w:r>
        <w:t>2.1 核心功能</w:t>
      </w:r>
    </w:p>
    <w:p>
      <w:pPr/>
      <w:r>
        <w:rPr>
          <w:rFonts w:ascii="Times New Roman" w:hAnsi="Times New Roman" w:eastAsia="宋体"/>
        </w:rPr>
        <w:t>系统以四类 AI 智能体构建“虚拟工程部”，各司其职、接力协作：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74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174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用户输入</w:t>
            </w:r>
          </w:p>
        </w:tc>
        <w:tc>
          <w:tcPr>
            <w:tcW w:type="dxa" w:w="174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处理方式</w:t>
            </w:r>
          </w:p>
        </w:tc>
        <w:tc>
          <w:tcPr>
            <w:tcW w:type="dxa" w:w="174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输出结果</w:t>
            </w:r>
          </w:p>
        </w:tc>
        <w:tc>
          <w:tcPr>
            <w:tcW w:type="dxa" w:w="174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解决的问题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参数录入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建筑面积、层数、跨度、设防烈度、场地类别、预算等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表单 + 自然语言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结构化工程参数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参数输入繁琐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方案生成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工程参数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Architect 生成多体系候选方案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多套结构候选方案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人工试算耗时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规范校核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候选方案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Code 执行现行国标强条判定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逐条校核结论（含条文依据）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规范漏检漏判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经济评估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合规方案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Economist 核算造价/工期/碳排放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多维经济指标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多目标难权衡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对比分析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多方案结果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七维比选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比选雷达图 + 推荐结论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方案优劣难直观</w:t>
            </w:r>
          </w:p>
        </w:tc>
      </w:tr>
      <w:tr>
        <w:trPr>
          <w:cantSplit/>
        </w:trPr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智能问答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自然语言（如“帮我砍预算”）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LLM 意图解析 + 工具调度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针对性方案调整</w:t>
            </w:r>
          </w:p>
        </w:tc>
        <w:tc>
          <w:tcPr>
            <w:tcW w:type="dxa" w:w="174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交互门槛高</w:t>
            </w:r>
          </w:p>
        </w:tc>
      </w:tr>
    </w:tbl>
    <w:p>
      <w:pPr/>
      <w:r>
        <w:rPr>
          <w:rFonts w:ascii="Times New Roman" w:hAnsi="Times New Roman" w:eastAsia="宋体"/>
        </w:rPr>
        <w:t>四 Agent 协同管线（核心亮点）：方案创作（Architect）→ 规范校核（Code）→ 经济评估（Economist）→ 总工评审（Chief），四类智能体接力协作、层层递进。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Agent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核心职责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Architect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方案创作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依据参数与约束生成候选结构体系与截面方案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Code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规范校核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对方案执行现行国标强条判定，识别违规项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Economist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经济评估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对合规方案核算造价、工期、碳排放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Chief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总工评审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综合多目标仲裁，输出最终推荐与风险提示</w:t>
            </w:r>
          </w:p>
        </w:tc>
      </w:tr>
    </w:tbl>
    <w:p>
      <w:pPr/>
      <w:r>
        <w:rPr>
          <w:rFonts w:ascii="Times New Roman" w:hAnsi="Times New Roman" w:eastAsia="宋体"/>
        </w:rPr>
        <w:t>多 Agent 辩论机制（核心亮点）：本项目不止于串行流水线，更引入状态机回退辩论机制——Code 发现规范违规时，把问题写回共享上下文并“打回”Architect 重新选型；重新校核通过后交 Economist 核算，再由 Chief 对冲突论点仲裁，直至满足约束或达到最大回退次数。该机制让系统具备“发现—纠错—重算—仲裁”的闭环能力，而非一次性预演式给出结果。</w:t>
      </w:r>
    </w:p>
    <w:p>
      <w:pPr>
        <w:pStyle w:val="Heading2"/>
        <w:keepNext/>
      </w:pPr>
      <w:r>
        <w:t>2.2 技术方案</w:t>
      </w:r>
    </w:p>
    <w:p>
      <w:pPr/>
      <w:r>
        <w:rPr>
          <w:rFonts w:ascii="Times New Roman" w:hAnsi="Times New Roman" w:eastAsia="宋体"/>
        </w:rPr>
        <w:t>整体流程：用户输入工程参数或自然语言 → LLM 意图调度理解需求、拆解任务 → 依次调度 Architect（出方案）、Code（校核）、Economist（算钱）、Chief（仲裁）四个 Agent，各 Agent 共享上下文、协作推进 → 确定性计算引擎产出全部数值 → 前端以推理轨迹看板呈现完整过程并输出最终方案。</w:t>
      </w:r>
    </w:p>
    <w:p>
      <w:pPr/>
      <w:r>
        <w:rPr>
          <w:rFonts w:ascii="Times New Roman" w:hAnsi="Times New Roman" w:eastAsia="宋体"/>
        </w:rPr>
        <w:t>架构核心（确定性计算引擎 + LLM 意图调度）：本项目采用“前端 React + TypeScript 直连大模型 + 确定性计算引擎”架构，核心原则是大模型不参与数值计算。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引擎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原则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确定性计算引擎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配筋率、挠度、造价、碳排放等全部数值计算，内置国标规则与因子库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硬编码规则引擎，工程数据 100% 精准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LLM 意图调度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理解自然语言、拆解任务、调度 Agent、整理输出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只做“调度员/翻译官”，不判定数值</w:t>
            </w:r>
          </w:p>
        </w:tc>
      </w:tr>
    </w:tbl>
    <w:p>
      <w:pPr/>
      <w:r>
        <w:rPr>
          <w:rFonts w:ascii="Times New Roman" w:hAnsi="Times New Roman" w:eastAsia="宋体"/>
        </w:rPr>
        <w:t>该架构从底层杜绝大模型在结构计算上的“幻觉”风险：大模型只负责理解与调度，一切工程数值由确定性引擎产出，结论可复核、可追溯。</w:t>
      </w:r>
    </w:p>
    <w:p>
      <w:pPr/>
      <w:r>
        <w:rPr>
          <w:rFonts w:ascii="Times New Roman" w:hAnsi="Times New Roman" w:eastAsia="宋体"/>
        </w:rPr>
        <w:t>提示词与交互设计：为各 Agent 设计了角色设定、任务指令与输出格式约束；支持多轮追问与异常提示（如参数越界、规范不满足时主动告警并回退重算）。</w:t>
      </w:r>
    </w:p>
    <w:p>
      <w:pPr/>
      <w:r>
        <w:rPr>
          <w:rFonts w:ascii="Times New Roman" w:hAnsi="Times New Roman" w:eastAsia="宋体"/>
        </w:rPr>
        <w:t>工作流与工具调用：各 Agent 通过统一工具接口调用规范校核、经济估算、比选寻优等确定性工具，工具调用参数与结果均记录于推理轨迹，支持溯源。</w:t>
      </w:r>
    </w:p>
    <w:p>
      <w:pPr/>
      <w:r>
        <w:rPr>
          <w:rFonts w:ascii="Times New Roman" w:hAnsi="Times New Roman" w:eastAsia="宋体"/>
        </w:rPr>
        <w:t>自主开发情况：本项目自主完成前端开发（React 19 + TypeScript + Vite），部署于 GitHub Pages；后端提供轻量级 API 代理层，实现 Key 托管、请求限频与白名单保护；规范知识库以结构化 JSON 轻量实现，覆盖 GB 55002-2021、GB/T 50011-2010（2024 年版）、GB/T 51366-2019 等现行标准。</w:t>
      </w:r>
    </w:p>
    <w:p>
      <w:pPr>
        <w:pStyle w:val="Heading2"/>
        <w:keepNext/>
      </w:pPr>
      <w:r>
        <w:t>2.3 功能架构图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860000" cy="339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eastAsia="宋体"/>
        </w:rPr>
        <w:t>图 1  智构 StructMind 多智能体协同总体架构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860000" cy="2512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2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eastAsia="宋体"/>
        </w:rPr>
        <w:t>图 2  真实 Agent 推理回路：校核-回退-重算-仲裁</w:t>
      </w:r>
    </w:p>
    <w:p>
      <w:pPr/>
      <w:r>
        <w:rPr>
          <w:rFonts w:ascii="Times New Roman" w:hAnsi="Times New Roman" w:eastAsia="宋体"/>
        </w:rPr>
        <w:t>系统内置结构化规范知识库，逐条判定均绑定现行有效的标准条文与限值对照，点击条文号可展开原文，保证结论可追溯、可复核。</w:t>
      </w:r>
    </w:p>
    <w:p>
      <w:pPr>
        <w:pStyle w:val="Heading2"/>
        <w:keepNext/>
      </w:pPr>
      <w:r>
        <w:t>2.4 创新与差异化</w:t>
      </w:r>
    </w:p>
    <w:p>
      <w:pPr/>
      <w:r>
        <w:rPr>
          <w:rFonts w:ascii="Times New Roman" w:hAnsi="Times New Roman" w:eastAsia="宋体"/>
        </w:rPr>
        <w:t>创新一（状态机回退辩论机制）：以状态机替代线性流水线，支持“校核违规→打回重算→重新仲裁”的循环回退，实现多 Agent 间的真实对抗与收敛，区别于普通 Prompt 串行工作流。</w:t>
      </w:r>
    </w:p>
    <w:p>
      <w:pPr/>
      <w:r>
        <w:rPr>
          <w:rFonts w:ascii="Times New Roman" w:hAnsi="Times New Roman" w:eastAsia="宋体"/>
        </w:rPr>
        <w:t>创新二（人类在环 HITL）：引入专家干预面板，支持人工锁定方案、设定预算上限、强制调整评分权重、注入备注；干预信息写入推理轨迹，体现“人机协同、人做最终决策”的安全边界。</w:t>
      </w:r>
    </w:p>
    <w:p>
      <w:pPr/>
      <w:r>
        <w:rPr>
          <w:rFonts w:ascii="Times New Roman" w:hAnsi="Times New Roman" w:eastAsia="宋体"/>
        </w:rPr>
        <w:t>创新三（规范知识图谱的轻量化实现）：将 GB 55002、GB/T 50011 等强条拆解为结构化逻辑判断树与判定函数，替代纯文本检索，实现“逐条可追溯、结论带条文依据”的精准校核，规避 RAG 在复杂强条上的检索失真。</w:t>
      </w:r>
    </w:p>
    <w:p>
      <w:pPr>
        <w:pStyle w:val="Heading2"/>
        <w:keepNext/>
      </w:pPr>
      <w:r>
        <w:t>2.5 作品完成度</w:t>
      </w:r>
    </w:p>
    <w:p>
      <w:pPr/>
      <w:r>
        <w:rPr>
          <w:rFonts w:ascii="Times New Roman" w:hAnsi="Times New Roman" w:eastAsia="宋体"/>
        </w:rPr>
        <w:t>当前完成度：UI 层已完备（参数面板、推理看板、3D 可视化、对比分析），底层 Agent 状态机与辩论机制已部署上线，线上 Demo 可正常复现运行，并通过类型检查、静态检查与专项回归测试全量验证。</w:t>
      </w:r>
    </w:p>
    <w:p>
      <w:pPr/>
      <w:r>
        <w:rPr>
          <w:rFonts w:ascii="Times New Roman" w:hAnsi="Times New Roman" w:eastAsia="宋体"/>
        </w:rPr>
        <w:t>存在的不足：规范知识库覆盖仍以常用强条为主，复杂条文（如抗震等级随高度调整）的判定逻辑仍在持续完善；暂未接入专业软件接口。</w:t>
      </w:r>
    </w:p>
    <w:p>
      <w:pPr/>
      <w:r>
        <w:rPr>
          <w:rFonts w:ascii="Times New Roman" w:hAnsi="Times New Roman" w:eastAsia="宋体"/>
        </w:rPr>
        <w:t>后续优化方向：①接入 BIM 模型（支持 DXF/Revit 模型导入，自动提取梁柱轴线）；②扩充规范知识库，完善知识图谱覆盖；③对接 PKPM/YJK 等专业软件，形成“智能前端 + 专业后端”闭环。</w:t>
      </w:r>
    </w:p>
    <w:p>
      <w:pPr>
        <w:pStyle w:val="Heading1"/>
        <w:keepNext/>
      </w:pPr>
      <w:r>
        <w:t>3. 演示示例</w:t>
      </w:r>
    </w:p>
    <w:p>
      <w:pPr>
        <w:pStyle w:val="Heading2"/>
        <w:keepNext/>
      </w:pPr>
      <w:r>
        <w:t>3.1 访问方式</w:t>
      </w:r>
    </w:p>
    <w:p>
      <w:pPr/>
      <w:r>
        <w:rPr>
          <w:rFonts w:ascii="Times New Roman" w:hAnsi="Times New Roman" w:eastAsia="宋体"/>
        </w:rPr>
        <w:t>访问链接：https://liuyux0512.github.io/-Structmind-agent/。无需登录、无需 API Key（演示模式可直接运行），手机与电脑浏览器均可打开。</w:t>
      </w:r>
    </w:p>
    <w:p>
      <w:pPr/>
      <w:r>
        <w:rPr>
          <w:rFonts w:ascii="Times New Roman" w:hAnsi="Times New Roman" w:eastAsia="宋体"/>
        </w:rPr>
        <w:t>使用步骤：① 打开链接进入首页；② 在参数录入区输入建筑面积、层数、跨度、设防烈度、预算等参数；③ 点击“启动方案智能生成”，观察四 Agent 协同推理轨迹；④ 查看三套候选方案及七维比选雷达图；⑤ 查看 Chief 综合推荐、风险提示与置信度。</w:t>
      </w:r>
    </w:p>
    <w:p>
      <w:pPr/>
      <w:r>
        <w:rPr>
          <w:rFonts w:ascii="Times New Roman" w:hAnsi="Times New Roman" w:eastAsia="宋体"/>
        </w:rPr>
        <w:t>测试问题：①“帮我做一个八层办公楼，建筑面积 8000㎡，跨度 8.4 米，设防烈度 7 度”；②“预算收紧到 1.2 亿，帮我重新比选”；③“哪套方案碳排放最低？”</w:t>
      </w:r>
    </w:p>
    <w:p>
      <w:pPr>
        <w:pStyle w:val="Heading2"/>
        <w:keepNext/>
      </w:pPr>
      <w:r>
        <w:t>3.2 案例展示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960000" cy="4155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e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5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eastAsia="宋体"/>
        </w:rPr>
        <w:t>图 3  智构 StructMind 产品主界面（线上 Demo）</w:t>
      </w:r>
    </w:p>
    <w:p>
      <w:pPr/>
      <w:r>
        <w:rPr>
          <w:rFonts w:ascii="Times New Roman" w:hAnsi="Times New Roman" w:eastAsia="宋体"/>
        </w:rPr>
        <w:t>案例流程：输入上述测试问题①后，系统依次调度意图理解、方案创作、规范校核、经济评估、总工评审五个智能体，完整展示推理轨迹；规范校核发现某项不满足时自动回退重算。最终输出三套候选方案（框架 / 框架—剪力墙 / 钢结构）及七维比选雷达图与关键指标对比（以下为运行示例数据）。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860000" cy="4097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7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eastAsia="宋体"/>
        </w:rPr>
        <w:t>图 4  候选方案七维综合比选雷达图（示例数据）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860000" cy="2027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2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rFonts w:ascii="Times New Roman" w:hAnsi="Times New Roman" w:eastAsia="宋体"/>
        </w:rPr>
        <w:t>图 5  三套候选方案关键指标对比（示例数据）</w:t>
      </w:r>
    </w:p>
    <w:p>
      <w:pPr/>
      <w:r>
        <w:rPr>
          <w:rFonts w:ascii="Times New Roman" w:hAnsi="Times New Roman" w:eastAsia="宋体"/>
        </w:rPr>
        <w:t>随后工程师可在“专家干预面板”锁定结构体系、设定预算上限并追加备注，系统在约束下重新寻优；一键导出 PDF 优化报告与结构建模文件，供专业软件继续深化。完整操作流程与解说见随附《核心功能演示视频》。</w:t>
      </w:r>
    </w:p>
    <w:p>
      <w:pPr>
        <w:pStyle w:val="Heading1"/>
        <w:keepNext/>
      </w:pPr>
      <w:r>
        <w:t>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分工内容</w:t>
            </w:r>
          </w:p>
        </w:tc>
        <w:tc>
          <w:tcPr>
            <w:tcW w:type="dxa" w:w="2911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AI 参与环节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刘宇翔（负责人）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产品架构与系统设计；工程规则引擎、多智能体管线、前端开发与 3D 可视化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通过 AI 智能体完成核心代码生成、重构、评审与修复；AI 提出规范校核与多目标优化方案并经人工确认落地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李国扬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界面设计与交互、演示视频录制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使用 AI 辅助界面设计与文案，人工修订验证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吕勇宽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规范口径梳理、测试验证与文档排版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使用 AI 辅助规范条文整理与文档排版，人工复核</w:t>
            </w:r>
          </w:p>
        </w:tc>
      </w:tr>
      <w:tr>
        <w:trPr>
          <w:cantSplit/>
        </w:trPr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张盛涵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演示材料、答辩准备与项目资料整理</w:t>
            </w:r>
          </w:p>
        </w:tc>
        <w:tc>
          <w:tcPr>
            <w:tcW w:type="dxa" w:w="2911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使用 AI 辅助内容组织与文案，人工修订验证</w:t>
            </w:r>
          </w:p>
        </w:tc>
      </w:tr>
    </w:tbl>
    <w:p>
      <w:pPr/>
      <w:r>
        <w:rPr>
          <w:rFonts w:ascii="Times New Roman" w:hAnsi="Times New Roman" w:eastAsia="宋体"/>
        </w:rPr>
        <w:t>说明：本项目为 AI 智能体挑战赛参赛作品，开发全程采用“人机协同”模式——AI 负责代码生成、数据与排版辅助，人工负责方案逻辑、规范核验与最终决策，所有环节均经人工复核验证。具体分工、AI 参与环节及修改验证过程，详见随附《人机协同履历表》。</w:t>
      </w:r>
    </w:p>
    <w:p>
      <w:pPr>
        <w:pStyle w:val="Heading1"/>
        <w:keepNext/>
      </w:pPr>
      <w:r>
        <w:t>附：免责声明</w:t>
      </w:r>
    </w:p>
    <w:p>
      <w:pPr/>
      <w:r>
        <w:rPr>
          <w:rFonts w:ascii="Times New Roman" w:hAnsi="Times New Roman" w:eastAsia="宋体"/>
        </w:rPr>
        <w:t>本作品的计算基于经验公式与简化假定，仅用于建筑方案前期概念比选与决策参考，不构成设计依据。实际工程设计必须由注册结构工程师主持，采用专业结构分析软件按现行国家标准逐项复核。最终决策权始终在持证工程师手中，AI 仅提供量化建议。</w:t>
      </w:r>
    </w:p>
    <w:p>
      <w:pPr>
        <w:pStyle w:val="Heading1"/>
        <w:keepNext/>
      </w:pPr>
      <w:r>
        <w:t>附：规范依据来源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436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标准</w:t>
            </w:r>
          </w:p>
        </w:tc>
        <w:tc>
          <w:tcPr>
            <w:tcW w:type="dxa" w:w="4366"/>
            <w:shd w:val="clear" w:fill="0F4C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发布公告来源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GB 55002-2021</w:t>
            </w:r>
          </w:p>
        </w:tc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住房和城乡建设部公告（2021-07-15）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GB/T 50011-2010（2024 年版）</w:t>
            </w:r>
          </w:p>
        </w:tc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住房和城乡建设部关于发布国家标准《建筑抗震设计规范》局部修订的公告（2024-05-24）</w:t>
            </w:r>
          </w:p>
        </w:tc>
      </w:tr>
      <w:tr>
        <w:trPr>
          <w:cantSplit/>
        </w:trPr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GB/T 51366-2019</w:t>
            </w:r>
          </w:p>
        </w:tc>
        <w:tc>
          <w:tcPr>
            <w:tcW w:type="dxa" w:w="4366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1"/>
              </w:rPr>
            </w:r>
            <w:r>
              <w:rPr>
                <w:rFonts w:ascii="Times New Roman" w:hAnsi="Times New Roman" w:eastAsia="宋体"/>
                <w:sz w:val="21"/>
              </w:rPr>
              <w:t>住房和城乡建设部公告（2019-05-30）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1906" w:h="16838"/>
      <w:pgMar w:top="1417" w:right="1587" w:bottom="1417" w:left="158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color w:val="5A6B7D"/>
        <w:sz w:val="18"/>
      </w:rPr>
      <w:t>智构 StructMind · 建筑结构方案优化 AI 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b w:val="0"/>
      <w:color w:val="202A33"/>
      <w:sz w:val="24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F4C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202A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="Times New Roman" w:hAnsi="Times New Roman" w:eastAsia="黑体"/>
      <w:b/>
      <w:color w:val="0F4C8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="Times New Roman" w:hAnsi="Times New Roman" w:eastAsia="楷体"/>
      <w:b w:val="0"/>
      <w:i/>
      <w:iCs/>
      <w:color w:val="5A6B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12" w:lineRule="auto"/>
      <w:contextualSpacing/>
    </w:pPr>
    <w:rPr>
      <w:b w:val="0"/>
      <w:color w:val="202A33"/>
      <w:sz w:val="24"/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  <w:jc w:val="center"/>
    </w:pPr>
    <w:rPr>
      <w:b w:val="0"/>
      <w:bCs/>
      <w:color w:val="5A6B7D"/>
      <w:sz w:val="21"/>
      <w:szCs w:val="18"/>
      <w:rFonts w:ascii="Times New Roman" w:hAnsi="Times New Roman" w:eastAsia="宋体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