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0F4C81"/>
          <w:sz w:val="40"/>
        </w:rPr>
        <w:t>《建筑结构智评 StructMind》2 分钟核心功能演示视频脚本</w:t>
      </w:r>
    </w:p>
    <w:p>
      <w:pPr>
        <w:spacing w:after="80"/>
        <w:ind w:left="340"/>
      </w:pPr>
      <w:r>
        <w:rPr>
          <w:rFonts w:ascii="Times New Roman" w:hAnsi="Times New Roman" w:eastAsia="宋体"/>
          <w:b/>
          <w:color w:val="5A6B7D"/>
          <w:sz w:val="20"/>
        </w:rPr>
        <w:t>版本</w:t>
      </w:r>
      <w:r>
        <w:rPr>
          <w:rFonts w:ascii="Times New Roman" w:hAnsi="Times New Roman" w:eastAsia="宋体"/>
          <w:b w:val="0"/>
          <w:color w:val="5A6B7D"/>
          <w:sz w:val="20"/>
        </w:rPr>
        <w:t>：v2.0（2026-09-28，含视觉升级后的能力雷达 / DAG 电影模式）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color w:val="5A6B7D"/>
          <w:sz w:val="20"/>
        </w:rPr>
        <w:t>总时长 2:00｜配音语速：约 4 字/秒｜建议分辨率 1920×1080｜浏览器全屏录制（OBS / Win+G）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color w:val="5A6B7D"/>
          <w:sz w:val="20"/>
        </w:rPr>
        <w:t>录制前准备：①</w:t>
      </w:r>
      <w:r>
        <w:rPr>
          <w:rFonts w:ascii="Consolas" w:hAnsi="Consolas" w:eastAsia="Consolas"/>
          <w:color w:val="B4351A"/>
          <w:sz w:val="19"/>
        </w:rPr>
        <w:t>npm run dev</w:t>
      </w:r>
      <w:r>
        <w:rPr>
          <w:rFonts w:ascii="Times New Roman" w:hAnsi="Times New Roman" w:eastAsia="宋体"/>
          <w:b w:val="0"/>
          <w:color w:val="5A6B7D"/>
          <w:sz w:val="20"/>
        </w:rPr>
        <w:t xml:space="preserve"> 启动演示模式；②参数面板预填 30 层 / 8 度；③浏览器缩放 110%，关闭无关窗口与通知</w:t>
      </w:r>
    </w:p>
    <w:p>
      <w:pPr>
        <w:pBdr>
          <w:bottom w:val="single" w:sz="6" w:space="1" w:color="C8D4E0"/>
        </w:pBdr>
        <w:spacing w:after="12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0F4C81"/>
          <w:sz w:val="30"/>
        </w:rPr>
        <w:t>镜头总览（先看这张表，录制时对照用）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镜头</w:t>
            </w:r>
          </w:p>
        </w:tc>
        <w:tc>
          <w:tcPr>
            <w:tcW w:type="dxa" w:w="2379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379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2379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展示的核心能力</w:t>
            </w:r>
          </w:p>
        </w:tc>
      </w:tr>
      <w:tr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1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0:00–0:15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痛点切入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多目标冲突场景</w:t>
            </w:r>
          </w:p>
        </w:tc>
      </w:tr>
      <w:tr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2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0:15–0:45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参数输入 → Agent 协同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四智能体并行开工、全过程可溯源</w:t>
            </w:r>
          </w:p>
        </w:tc>
      </w:tr>
      <w:tr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3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0:45–1:15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★多 Agent 辩论与打回重做★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动态 DAG 递归重规划、强条一票否决</w:t>
            </w:r>
          </w:p>
        </w:tc>
      </w:tr>
      <w:tr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4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1:15–1:35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★能力雷达 + DAG 电影模式★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六维能力自证、15 秒看懂全流程</w:t>
            </w:r>
          </w:p>
        </w:tc>
      </w:tr>
      <w:tr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5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1:35–1:50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七维雷达 + 总工反思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量化比选、元认知自进化</w:t>
            </w:r>
          </w:p>
        </w:tc>
      </w:tr>
      <w:tr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6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1:50–2:00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愿景收尾</w:t>
            </w:r>
          </w:p>
        </w:tc>
        <w:tc>
          <w:tcPr>
            <w:tcW w:type="dxa" w:w="237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Bdr>
          <w:bottom w:val="single" w:sz="6" w:space="1" w:color="C8D4E0"/>
        </w:pBdr>
        <w:spacing w:after="12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0F4C81"/>
          <w:sz w:val="30"/>
        </w:rPr>
        <w:t>镜头 1｜0:00 – 0:15｜痛点切入（不自我介绍）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【画面】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浏览器打开应用首页，定格 Hero 区（大标题 + 三个能力徽章 + 右侧能力雷达）。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【鼠标操作】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打开首页 → 停 2 秒 → 鼠标依次划过「动态规划引擎 / 主动记忆系统 / 元认知自进化」三个徽章（触发悬浮解释）。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【配音逐字稿】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color w:val="202A33"/>
          <w:sz w:val="21"/>
        </w:rPr>
        <w:t>"方案比选阶段，造价、工期、碳排放多目标相互冲突，人工计算加 PKPM 逐方案试错，一轮下来要好几天。这是智构 StructMind——给结构工程师的一个 AI 虚拟工程部。"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【字幕要点】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</w:t>
      </w:r>
      <w:r>
        <w:rPr>
          <w:rFonts w:ascii="Consolas" w:hAnsi="Consolas" w:eastAsia="Consolas"/>
          <w:color w:val="B4351A"/>
          <w:sz w:val="20"/>
        </w:rPr>
        <w:t>多目标冲突 · 校核繁琐 · 比选难量化</w:t>
      </w:r>
    </w:p>
    <w:p>
      <w:pPr>
        <w:pBdr>
          <w:bottom w:val="single" w:sz="6" w:space="1" w:color="C8D4E0"/>
        </w:pBdr>
        <w:spacing w:after="12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0F4C81"/>
          <w:sz w:val="30"/>
        </w:rPr>
        <w:t>镜头 2｜0:15 – 0:45｜输入参数 → Agent 时间线流转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【画面】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滚动到参数面板 → 修改参数 → 点击「生成方案」→ Agent 执行时间线开始滚动。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【鼠标操作】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1. （0:15）参数面板：层数改 </w:t>
      </w:r>
      <w:r>
        <w:rPr>
          <w:rFonts w:ascii="Times New Roman" w:hAnsi="Times New Roman" w:eastAsia="宋体"/>
          <w:b/>
          <w:color w:val="202A33"/>
          <w:sz w:val="21"/>
        </w:rPr>
        <w:t>30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、设防烈度 </w:t>
      </w:r>
      <w:r>
        <w:rPr>
          <w:rFonts w:ascii="Times New Roman" w:hAnsi="Times New Roman" w:eastAsia="宋体"/>
          <w:b/>
          <w:color w:val="202A33"/>
          <w:sz w:val="21"/>
        </w:rPr>
        <w:t>8 度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、主跨度 </w:t>
      </w:r>
      <w:r>
        <w:rPr>
          <w:rFonts w:ascii="Times New Roman" w:hAnsi="Times New Roman" w:eastAsia="宋体"/>
          <w:b/>
          <w:color w:val="202A33"/>
          <w:sz w:val="21"/>
        </w:rPr>
        <w:t>9m</w:t>
      </w:r>
      <w:r>
        <w:rPr>
          <w:rFonts w:ascii="Times New Roman" w:hAnsi="Times New Roman" w:eastAsia="宋体"/>
          <w:b w:val="0"/>
          <w:color w:val="202A33"/>
          <w:sz w:val="21"/>
        </w:rPr>
        <w:t>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2. （0:25）点击 </w:t>
      </w:r>
      <w:r>
        <w:rPr>
          <w:rFonts w:ascii="Times New Roman" w:hAnsi="Times New Roman" w:eastAsia="宋体"/>
          <w:b/>
          <w:color w:val="202A33"/>
          <w:sz w:val="21"/>
        </w:rPr>
        <w:t>生成方案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按钮；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>3. （0:30）鼠标移到 Agent 时间线，跟随滚动，让四个 Agent 卡片依次点亮。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【配音逐字稿】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color w:val="202A33"/>
          <w:sz w:val="21"/>
        </w:rPr>
        <w:t>"输入一个真实的工程场景：八度设防、三十层、大跨度，点击生成。四个智能体立即协同开工——方案创作、规范校核、经济评估，每一步思考、每一次工具调用，全部实时可见，而不是一个黑盒。"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【字幕要点】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</w:t>
      </w:r>
      <w:r>
        <w:rPr>
          <w:rFonts w:ascii="Consolas" w:hAnsi="Consolas" w:eastAsia="Consolas"/>
          <w:color w:val="B4351A"/>
          <w:sz w:val="20"/>
        </w:rPr>
        <w:t>4 Agent 协同 · 全过程可溯源</w:t>
      </w:r>
    </w:p>
    <w:p>
      <w:pPr>
        <w:pBdr>
          <w:bottom w:val="single" w:sz="6" w:space="1" w:color="C8D4E0"/>
        </w:pBdr>
        <w:spacing w:after="12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0F4C81"/>
          <w:sz w:val="30"/>
        </w:rPr>
        <w:t>镜头 3｜0:45 – 1:15｜★高潮：多 Agent 辩论与打回重做★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【画面】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切到「思维导图」视图（AgentFlowMap 执行图），红色「打回重算」弧线出现；再切回日志看 Code 的违规判定原文。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【鼠标操作】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1. （0:45）点击时间线上方的 </w:t>
      </w:r>
      <w:r>
        <w:rPr>
          <w:rFonts w:ascii="Times New Roman" w:hAnsi="Times New Roman" w:eastAsia="宋体"/>
          <w:b/>
          <w:color w:val="202A33"/>
          <w:sz w:val="21"/>
        </w:rPr>
        <w:t>思维导图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切换按钮；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>2. （0:50）鼠标</w:t>
      </w:r>
      <w:r>
        <w:rPr>
          <w:rFonts w:ascii="Times New Roman" w:hAnsi="Times New Roman" w:eastAsia="宋体"/>
          <w:b/>
          <w:color w:val="202A33"/>
          <w:sz w:val="21"/>
        </w:rPr>
        <w:t>沿红色弧线从 Code 画回 Architect</w:t>
      </w:r>
      <w:r>
        <w:rPr>
          <w:rFonts w:ascii="Times New Roman" w:hAnsi="Times New Roman" w:eastAsia="宋体"/>
          <w:b w:val="0"/>
          <w:color w:val="202A33"/>
          <w:sz w:val="21"/>
        </w:rPr>
        <w:t>，停留 2 秒（弧线上有动态标签，如"发现 3 条强条违规：层间位移角/剪重比/最大适用高度"）；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>3. （1:00）切回「明细」视图，滚动到 Code Agent 的校核结果（层间位移角 fail / 剪重比 fail，附条文出处）；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>4. （1:08）继续滚动到 Architect 携带反馈重新选型的日志。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【配音逐字稿】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color w:val="202A33"/>
          <w:sz w:val="21"/>
        </w:rPr>
        <w:t>"重点来了——Code 智能体逐条核对规范，发现框架结构层间位移角、剪重比不满足强制性条文，</w:t>
      </w:r>
      <w:r>
        <w:rPr>
          <w:rFonts w:ascii="Times New Roman" w:hAnsi="Times New Roman" w:eastAsia="宋体"/>
          <w:b/>
          <w:color w:val="202A33"/>
          <w:sz w:val="21"/>
        </w:rPr>
        <w:t>直接打回给 Architect 重新选型</w:t>
      </w:r>
      <w:r>
        <w:rPr>
          <w:rFonts w:ascii="Times New Roman" w:hAnsi="Times New Roman" w:eastAsia="宋体"/>
          <w:b w:val="0"/>
          <w:color w:val="202A33"/>
          <w:sz w:val="21"/>
        </w:rPr>
        <w:t>，这就是系统的自我纠错。注意每条判定都附带规范条文原文，可追溯、可复核。经过辩论与复核，方案自动收敛到合规解，最后由总工 Agent 一锤定音。"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【字幕要点】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</w:t>
      </w:r>
      <w:r>
        <w:rPr>
          <w:rFonts w:ascii="Consolas" w:hAnsi="Consolas" w:eastAsia="Consolas"/>
          <w:color w:val="B4351A"/>
          <w:sz w:val="20"/>
        </w:rPr>
        <w:t>强条违规 → 自动打回 → 重新选型 → 总工仲裁</w:t>
      </w:r>
      <w:r>
        <w:rPr>
          <w:rFonts w:ascii="Times New Roman" w:hAnsi="Times New Roman" w:eastAsia="宋体"/>
          <w:b w:val="0"/>
          <w:color w:val="202A33"/>
          <w:sz w:val="21"/>
        </w:rPr>
        <w:t>（红色弧线出现时字幕同步高亮）</w:t>
      </w:r>
    </w:p>
    <w:p>
      <w:pPr>
        <w:pBdr>
          <w:bottom w:val="single" w:sz="6" w:space="1" w:color="C8D4E0"/>
        </w:pBdr>
        <w:spacing w:after="12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0F4C81"/>
          <w:sz w:val="30"/>
        </w:rPr>
        <w:t>镜头 4｜1:15 – 1:35｜★能力雷达 + DAG 电影模式★（本次新增）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【画面】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首页 Hero 区右侧能力雷达（六边形，数值随真实运行波动）→ 点击「15 秒看懂」进入 DAG 电影模式全屏。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【鼠标操作】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1. （1:15）鼠标指向 </w:t>
      </w:r>
      <w:r>
        <w:rPr>
          <w:rFonts w:ascii="Times New Roman" w:hAnsi="Times New Roman" w:eastAsia="宋体"/>
          <w:b/>
          <w:color w:val="202A33"/>
          <w:sz w:val="21"/>
        </w:rPr>
        <w:t>能力雷达</w:t>
      </w:r>
      <w:r>
        <w:rPr>
          <w:rFonts w:ascii="Times New Roman" w:hAnsi="Times New Roman" w:eastAsia="宋体"/>
          <w:b w:val="0"/>
          <w:color w:val="202A33"/>
          <w:sz w:val="21"/>
        </w:rPr>
        <w:t>，依次划过六个顶点（悬停弹出"分子/分母 + 数据来源"，如"硬计算密度 34/50 条日志为工具调用"）；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>2. （1:25）点击 Hero 区「</w:t>
      </w:r>
      <w:r>
        <w:rPr>
          <w:rFonts w:ascii="Times New Roman" w:hAnsi="Times New Roman" w:eastAsia="宋体"/>
          <w:b/>
          <w:color w:val="202A33"/>
          <w:sz w:val="21"/>
        </w:rPr>
        <w:t>15 秒看懂</w:t>
      </w:r>
      <w:r>
        <w:rPr>
          <w:rFonts w:ascii="Times New Roman" w:hAnsi="Times New Roman" w:eastAsia="宋体"/>
          <w:b w:val="0"/>
          <w:color w:val="202A33"/>
          <w:sz w:val="21"/>
        </w:rPr>
        <w:t>」播放按钮 → 进入全屏电影模式；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>3. （1:28）画面自动播放：节点依次点亮、红色打回弧线出现、总工仲裁收束（右下角标注「📽️ 真实回放」）。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【配音逐字稿】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color w:val="202A33"/>
          <w:sz w:val="21"/>
        </w:rPr>
        <w:t>"系统还能自证能力——这张雷达图的每一个顶点，都绑定本次运行的真实指标：DAG 节点数、记忆命中数、反思条数、确定性工具调用占比。点击'十五秒看懂'，整个执行过程自动回放成一段电影，从方案创作到打回重做、再到总工仲裁，一镜到底。"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【字幕要点】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</w:t>
      </w:r>
      <w:r>
        <w:rPr>
          <w:rFonts w:ascii="Consolas" w:hAnsi="Consolas" w:eastAsia="Consolas"/>
          <w:color w:val="B4351A"/>
          <w:sz w:val="20"/>
        </w:rPr>
        <w:t>能力自证（指标可点击溯源） · 15 秒 DAG 全流程回放</w:t>
      </w:r>
    </w:p>
    <w:p>
      <w:pPr>
        <w:spacing w:after="80"/>
        <w:ind w:left="340"/>
      </w:pPr>
      <w:r>
        <w:rPr>
          <w:rFonts w:ascii="Times New Roman" w:hAnsi="Times New Roman" w:eastAsia="宋体"/>
          <w:b/>
          <w:color w:val="5A6B7D"/>
          <w:sz w:val="20"/>
        </w:rPr>
        <w:t>录制提示</w:t>
      </w:r>
      <w:r>
        <w:rPr>
          <w:rFonts w:ascii="Times New Roman" w:hAnsi="Times New Roman" w:eastAsia="宋体"/>
          <w:b w:val="0"/>
          <w:color w:val="5A6B7D"/>
          <w:sz w:val="20"/>
        </w:rPr>
        <w:t>：若雷达分值偏低（离线演示轨迹较短），可先切到「示例项目」高亮案例——首屏默认加载八度五十层智能办公楼的完整轨迹，雷达六维饱满、电影模式镜头更完整。</w:t>
      </w:r>
    </w:p>
    <w:p>
      <w:pPr>
        <w:pBdr>
          <w:bottom w:val="single" w:sz="6" w:space="1" w:color="C8D4E0"/>
        </w:pBdr>
        <w:spacing w:after="12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0F4C81"/>
          <w:sz w:val="30"/>
        </w:rPr>
        <w:t>镜头 5｜1:35 – 1:50｜七维雷达 + 总工反思看板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【画面】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方案对比页七维雷达图 →「总工反思看板」（圆形置信度仪表盘 + 风险热力图 + 三段式策略反思）。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【鼠标操作】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>1. （1:35）切到方案对比页，鼠标圈画雷达图（造价 / 工期 / 抗震性能 / 施工难度 / 可持续性 / 装配率 / 碳排放 七个维度）；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2. （1:42）滚动到 </w:t>
      </w:r>
      <w:r>
        <w:rPr>
          <w:rFonts w:ascii="Times New Roman" w:hAnsi="Times New Roman" w:eastAsia="宋体"/>
          <w:b/>
          <w:color w:val="202A33"/>
          <w:sz w:val="21"/>
        </w:rPr>
        <w:t>总工反思看板</w:t>
      </w:r>
      <w:r>
        <w:rPr>
          <w:rFonts w:ascii="Times New Roman" w:hAnsi="Times New Roman" w:eastAsia="宋体"/>
          <w:b w:val="0"/>
          <w:color w:val="202A33"/>
          <w:sz w:val="21"/>
        </w:rPr>
        <w:t>，鼠标依次指向置信度仪表盘、风险热力图、策略反思卡。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【配音逐字稿】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color w:val="202A33"/>
          <w:sz w:val="21"/>
        </w:rPr>
        <w:t>"最终推荐附带七维雷达图，哪个方案强在哪一目了然。更特别的是，总工智能体会</w:t>
      </w:r>
      <w:r>
        <w:rPr>
          <w:rFonts w:ascii="Times New Roman" w:hAnsi="Times New Roman" w:eastAsia="宋体"/>
          <w:b/>
          <w:color w:val="202A33"/>
          <w:sz w:val="21"/>
        </w:rPr>
        <w:t>反思整个团队自己的执行轨迹</w:t>
      </w:r>
      <w:r>
        <w:rPr>
          <w:rFonts w:ascii="Times New Roman" w:hAnsi="Times New Roman" w:eastAsia="宋体"/>
          <w:b w:val="0"/>
          <w:color w:val="202A33"/>
          <w:sz w:val="21"/>
        </w:rPr>
        <w:t>——置信度自评、风险热力图、策略反思，并且把这次的教训写入经验库。下一次运行，系统会自动优化它自己的执行计划。"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【字幕要点】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</w:t>
      </w:r>
      <w:r>
        <w:rPr>
          <w:rFonts w:ascii="Consolas" w:hAnsi="Consolas" w:eastAsia="Consolas"/>
          <w:color w:val="B4351A"/>
          <w:sz w:val="20"/>
        </w:rPr>
        <w:t>七维量化比选 · AI 反思自己 · 经验闭环进化</w:t>
      </w:r>
    </w:p>
    <w:p>
      <w:pPr>
        <w:pBdr>
          <w:bottom w:val="single" w:sz="6" w:space="1" w:color="C8D4E0"/>
        </w:pBdr>
        <w:spacing w:after="12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0F4C81"/>
          <w:sz w:val="30"/>
        </w:rPr>
        <w:t>镜头 6｜1:50 – 2:00｜愿景收尾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【画面】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回到首页 Hero 区，定格 Logo 与团队信息。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【鼠标操作】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滚回页面顶部，定格 2 秒后结束录制。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【配音逐字稿】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color w:val="202A33"/>
          <w:sz w:val="21"/>
        </w:rPr>
        <w:t>"动态规划、主动记忆、元认知自进化。我们的目标，是让每一个结构工程师，都拥有一个自己的 AI 虚拟工程部。建筑结构智评，谢谢观看。"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【字幕要点】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</w:t>
      </w:r>
      <w:r>
        <w:rPr>
          <w:rFonts w:ascii="Consolas" w:hAnsi="Consolas" w:eastAsia="Consolas"/>
          <w:color w:val="B4351A"/>
          <w:sz w:val="20"/>
        </w:rPr>
        <w:t>让每个结构工程师都有一个 AI 虚拟工程部</w:t>
      </w:r>
    </w:p>
    <w:p>
      <w:pPr>
        <w:pBdr>
          <w:bottom w:val="single" w:sz="6" w:space="1" w:color="C8D4E0"/>
        </w:pBdr>
        <w:spacing w:after="12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0F4C81"/>
          <w:sz w:val="30"/>
        </w:rPr>
        <w:t>录制检查清单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0"/>
        </w:rPr>
        <w:t>□ 演示模式启动（无需 API Key，全程离线）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0"/>
        </w:rPr>
        <w:t>□ 首屏确认展示「示例项目」高亮案例（雷达饱满、时间线丰富）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0"/>
        </w:rPr>
        <w:t>□ 麦克风试音，环境安静；语速约 4 字/秒，镜头 3 稍放慢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0"/>
        </w:rPr>
        <w:t>□ 浏览器缩放 110%，隐藏书签栏；关闭弹窗通知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0"/>
        </w:rPr>
        <w:t>□ 红色「打回重算」弧线必须出现（若未触发回退，把烈度调到 8 度 + 框架体系必触发）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0"/>
        </w:rPr>
        <w:t>□ 能力雷达六个顶点均能悬停出 tooltip（证明"指标可溯源"而非装饰）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0"/>
        </w:rPr>
        <w:t>□ 电影模式播放完整（15 秒），有键盘导航/跳过可用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0"/>
        </w:rPr>
        <w:t>□ 导出 MP4（H.264，1080p），控制在 2:00 以内</w:t>
      </w:r>
    </w:p>
    <w:p>
      <w:pPr>
        <w:pBdr>
          <w:bottom w:val="single" w:sz="6" w:space="1" w:color="C8D4E0"/>
        </w:pBdr>
        <w:spacing w:after="12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0F4C81"/>
          <w:sz w:val="30"/>
        </w:rPr>
        <w:t>配音总时长核算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段落</w:t>
            </w:r>
          </w:p>
        </w:tc>
        <w:tc>
          <w:tcPr>
            <w:tcW w:type="dxa" w:w="3173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字数</w:t>
            </w:r>
          </w:p>
        </w:tc>
        <w:tc>
          <w:tcPr>
            <w:tcW w:type="dxa" w:w="3173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时长（4 字/秒）</w:t>
            </w:r>
          </w:p>
        </w:tc>
      </w:tr>
      <w:tr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镜头 1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62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15s</w:t>
            </w:r>
          </w:p>
        </w:tc>
      </w:tr>
      <w:tr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镜头 2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79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20s</w:t>
            </w:r>
          </w:p>
        </w:tc>
      </w:tr>
      <w:tr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镜头 3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109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27s</w:t>
            </w:r>
          </w:p>
        </w:tc>
      </w:tr>
      <w:tr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镜头 4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87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22s</w:t>
            </w:r>
          </w:p>
        </w:tc>
      </w:tr>
      <w:tr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镜头 5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90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23s</w:t>
            </w:r>
          </w:p>
        </w:tc>
      </w:tr>
      <w:tr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镜头 6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47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13s</w:t>
            </w:r>
          </w:p>
        </w:tc>
      </w:tr>
      <w:tr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202A33"/>
                <w:sz w:val="18"/>
              </w:rPr>
              <w:t>合计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202A33"/>
                <w:sz w:val="18"/>
              </w:rPr>
              <w:t>474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202A33"/>
                <w:sz w:val="18"/>
              </w:rPr>
              <w:t>120s = 2:00</w:t>
            </w: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 xml:space="preserve"> ✅</w:t>
            </w:r>
          </w:p>
        </w:tc>
      </w:tr>
    </w:tbl>
    <w:p>
      <w:pPr>
        <w:spacing w:after="40"/>
      </w:pPr>
    </w:p>
    <w:p>
      <w:pPr>
        <w:spacing w:after="80"/>
        <w:ind w:left="340"/>
      </w:pPr>
      <w:r>
        <w:rPr>
          <w:rFonts w:ascii="Times New Roman" w:hAnsi="Times New Roman" w:eastAsia="宋体"/>
          <w:b w:val="0"/>
          <w:color w:val="5A6B7D"/>
          <w:sz w:val="20"/>
        </w:rPr>
        <w:t>若超时，优先压缩镜头 2 与镜头 3 的描述性语句，切勿删减镜头 4（能力自证）与镜头 5（元认知反思）——这是本作品区别于普通"多 Agent demo"的关键差异点。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