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Within-Group Creativity Ranking Worksheet</w:t>
      </w:r>
    </w:p>
    <w:p>
      <w:r>
        <w:t>Use this sheet after the annotator has independently scored each proposal. The creativity evaluation form scores are the primary data and should be calibrated against all proposals evaluated so far. This worksheet only records the relative order within each current group.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
              <w:rPr>
                <w:rFonts w:ascii="Arial" w:hAnsi="Arial"/>
                <w:b/>
                <w:sz w:val="20"/>
              </w:rPr>
              <w:t>Annotator ID</w:t>
            </w:r>
          </w:p>
        </w:tc>
        <w:tc>
          <w:tcPr>
            <w:tcW w:type="dxa" w:w="2484"/>
            <w:vAlign w:val="center"/>
          </w:tcPr>
          <w:p>
            <w:r/>
            <w:r>
              <w:rPr>
                <w:rFonts w:ascii="Arial" w:hAnsi="Arial"/>
                <w:b w:val="0"/>
                <w:sz w:val="20"/>
              </w:rPr>
            </w:r>
          </w:p>
        </w:tc>
        <w:tc>
          <w:tcPr>
            <w:tcW w:type="dxa" w:w="2484"/>
            <w:vAlign w:val="center"/>
          </w:tcPr>
          <w:p>
            <w:r/>
            <w:r>
              <w:rPr>
                <w:rFonts w:ascii="Arial" w:hAnsi="Arial"/>
                <w:b/>
                <w:sz w:val="20"/>
              </w:rPr>
              <w:t>Date</w:t>
            </w:r>
          </w:p>
        </w:tc>
        <w:tc>
          <w:tcPr>
            <w:tcW w:type="dxa" w:w="2484"/>
            <w:vAlign w:val="center"/>
          </w:tcPr>
          <w:p>
            <w:r/>
            <w:r>
              <w:rPr>
                <w:rFonts w:ascii="Arial" w:hAnsi="Arial"/>
                <w:b w:val="0"/>
                <w:sz w:val="20"/>
              </w:rPr>
            </w:r>
          </w:p>
        </w:tc>
      </w:tr>
      <w:tr>
        <w:tc>
          <w:tcPr>
            <w:tcW w:type="dxa" w:w="2484"/>
            <w:vAlign w:val="center"/>
          </w:tcPr>
          <w:p>
            <w:r/>
            <w:r>
              <w:rPr>
                <w:rFonts w:ascii="Arial" w:hAnsi="Arial"/>
                <w:b/>
                <w:sz w:val="20"/>
              </w:rPr>
              <w:t>Session / Notes</w:t>
            </w:r>
          </w:p>
        </w:tc>
        <w:tc>
          <w:tcPr>
            <w:tcW w:type="dxa" w:w="7452"/>
            <w:gridSpan w:val="3"/>
            <w:vAlign w:val="center"/>
          </w:tcPr>
          <w:p>
            <w:r/>
            <w:r>
              <w:rPr>
                <w:rFonts w:ascii="Arial" w:hAnsi="Arial"/>
                <w:b w:val="0"/>
                <w:sz w:val="20"/>
              </w:rPr>
            </w:r>
          </w:p>
          <w:p>
            <w:r/>
            <w:r>
              <w:rPr>
                <w:rFonts w:ascii="Arial" w:hAnsi="Arial"/>
                <w:b w:val="0"/>
                <w:sz w:val="20"/>
              </w:rPr>
            </w:r>
          </w:p>
          <w:p>
            <w:r/>
            <w:r>
              <w:rPr>
                <w:rFonts w:ascii="Arial" w:hAnsi="Arial"/>
                <w:b w:val="0"/>
                <w:sz w:val="20"/>
              </w:rPr>
            </w:r>
          </w:p>
        </w:tc>
      </w:tr>
    </w:tbl>
    <w:p/>
    <w:p>
      <w:pPr>
        <w:pStyle w:val="Heading2"/>
      </w:pPr>
      <w:r>
        <w:rPr>
          <w:rFonts w:ascii="Arial" w:hAnsi="Arial"/>
          <w:b/>
          <w:sz w:val="24"/>
        </w:rPr>
        <w:t>Group 1</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p>
      <w:pPr>
        <w:pStyle w:val="Heading2"/>
      </w:pPr>
      <w:r>
        <w:rPr>
          <w:rFonts w:ascii="Arial" w:hAnsi="Arial"/>
          <w:b/>
          <w:sz w:val="24"/>
        </w:rPr>
        <w:t>Group 2</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p>
      <w:pPr>
        <w:pStyle w:val="Heading2"/>
      </w:pPr>
      <w:r>
        <w:rPr>
          <w:rFonts w:ascii="Arial" w:hAnsi="Arial"/>
          <w:b/>
          <w:sz w:val="24"/>
        </w:rPr>
        <w:t>Group 3</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r>
        <w:br w:type="page"/>
      </w:r>
    </w:p>
    <w:p>
      <w:pPr>
        <w:pStyle w:val="Heading2"/>
      </w:pPr>
      <w:r>
        <w:rPr>
          <w:rFonts w:ascii="Arial" w:hAnsi="Arial"/>
          <w:b/>
          <w:sz w:val="24"/>
        </w:rPr>
        <w:t>Group 4</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p>
      <w:pPr>
        <w:pStyle w:val="Heading2"/>
      </w:pPr>
      <w:r>
        <w:rPr>
          <w:rFonts w:ascii="Arial" w:hAnsi="Arial"/>
          <w:b/>
          <w:sz w:val="24"/>
        </w:rPr>
        <w:t>Group 5</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p>
      <w:pPr>
        <w:pStyle w:val="Heading2"/>
      </w:pPr>
      <w:r>
        <w:rPr>
          <w:rFonts w:ascii="Arial" w:hAnsi="Arial"/>
          <w:b/>
          <w:sz w:val="24"/>
        </w:rPr>
        <w:t>Group 6</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r>
        <w:br w:type="page"/>
      </w:r>
    </w:p>
    <w:p>
      <w:pPr>
        <w:pStyle w:val="Heading2"/>
      </w:pPr>
      <w:r>
        <w:rPr>
          <w:rFonts w:ascii="Arial" w:hAnsi="Arial"/>
          <w:b/>
          <w:sz w:val="24"/>
        </w:rPr>
        <w:t>Group 7</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p>
      <w:pPr>
        <w:pStyle w:val="Heading2"/>
      </w:pPr>
      <w:r>
        <w:rPr>
          <w:rFonts w:ascii="Arial" w:hAnsi="Arial"/>
          <w:b/>
          <w:sz w:val="24"/>
        </w:rPr>
        <w:t>Group 8</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p/>
    <w:p>
      <w:pPr>
        <w:pStyle w:val="Heading2"/>
      </w:pPr>
      <w:r>
        <w:rPr>
          <w:rFonts w:ascii="Arial" w:hAnsi="Arial"/>
          <w:b/>
          <w:sz w:val="24"/>
        </w:rPr>
        <w:t>Group 9</w:t>
      </w:r>
    </w:p>
    <w:tbl>
      <w:tblPr>
        <w:tblStyle w:val="TableGrid"/>
        <w:tblW w:type="auto" w:w="0"/>
        <w:jc w:val="center"/>
        <w:tblLook w:firstColumn="1" w:firstRow="1" w:lastColumn="0" w:lastRow="0" w:noHBand="0" w:noVBand="1" w:val="04A0"/>
      </w:tblPr>
      <w:tblGrid>
        <w:gridCol w:w="2592"/>
        <w:gridCol w:w="8064"/>
      </w:tblGrid>
      <w:tr>
        <w:tc>
          <w:tcPr>
            <w:tcW w:type="dxa" w:w="4968"/>
            <w:vAlign w:val="center"/>
          </w:tcPr>
          <w:p>
            <w:r/>
            <w:r>
              <w:rPr>
                <w:rFonts w:ascii="Arial" w:hAnsi="Arial"/>
                <w:b/>
                <w:sz w:val="20"/>
              </w:rPr>
              <w:t>Proposal IDs in this group</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Most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Middle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Least creative proposal</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Tie? If yes, explain</w:t>
            </w:r>
          </w:p>
        </w:tc>
        <w:tc>
          <w:tcPr>
            <w:tcW w:type="dxa" w:w="4968"/>
            <w:vAlign w:val="center"/>
          </w:tcPr>
          <w:p>
            <w:r/>
            <w:r>
              <w:rPr>
                <w:rFonts w:ascii="Arial" w:hAnsi="Arial"/>
                <w:b w:val="0"/>
                <w:sz w:val="20"/>
              </w:rPr>
            </w:r>
          </w:p>
        </w:tc>
      </w:tr>
      <w:tr>
        <w:tc>
          <w:tcPr>
            <w:tcW w:type="dxa" w:w="4968"/>
            <w:vAlign w:val="center"/>
          </w:tcPr>
          <w:p>
            <w:r/>
            <w:r>
              <w:rPr>
                <w:rFonts w:ascii="Arial" w:hAnsi="Arial"/>
                <w:b/>
                <w:sz w:val="20"/>
              </w:rPr>
              <w:t>Brief reason for current-group ranking</w:t>
            </w:r>
          </w:p>
        </w:tc>
        <w:tc>
          <w:tcPr>
            <w:tcW w:type="dxa" w:w="4968"/>
            <w:vAlign w:val="center"/>
          </w:tcPr>
          <w:p>
            <w:r/>
            <w:r>
              <w:rPr>
                <w:rFonts w:ascii="Arial" w:hAnsi="Arial"/>
                <w:b w:val="0"/>
                <w:sz w:val="20"/>
              </w:rPr>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