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BA7" w:rsidRDefault="00C20BA7" w:rsidP="00C20BA7">
      <w:pPr>
        <w:pStyle w:val="1"/>
        <w:ind w:firstLine="643"/>
      </w:pPr>
      <w:bookmarkStart w:id="0" w:name="_GoBack"/>
      <w:bookmarkEnd w:id="0"/>
      <w:r>
        <w:t>62#</w:t>
      </w:r>
      <w:r>
        <w:rPr>
          <w:rFonts w:hint="eastAsia"/>
        </w:rPr>
        <w:t>阀门</w:t>
      </w:r>
      <w:r w:rsidRPr="00E57241">
        <w:rPr>
          <w:rFonts w:hint="eastAsia"/>
        </w:rPr>
        <w:t>维修工作配合方案</w:t>
      </w:r>
    </w:p>
    <w:p w:rsidR="00161594" w:rsidRPr="00161594" w:rsidRDefault="00161594" w:rsidP="00161594"/>
    <w:p w:rsidR="007C7D9F" w:rsidRDefault="007C7D9F" w:rsidP="001615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为配合门头沟分公司阀门维修改造，确保改造期间的正常生产运行及出水水质，制订本闸门开关配合方案：</w:t>
      </w:r>
    </w:p>
    <w:p w:rsidR="007C7D9F" w:rsidRPr="007C7D9F" w:rsidRDefault="007C7D9F" w:rsidP="007C7D9F">
      <w:pPr>
        <w:pStyle w:val="2"/>
        <w:ind w:firstLine="482"/>
        <w:rPr>
          <w:sz w:val="24"/>
          <w:szCs w:val="24"/>
        </w:rPr>
      </w:pPr>
      <w:r w:rsidRPr="006B0DAD">
        <w:rPr>
          <w:sz w:val="24"/>
          <w:szCs w:val="24"/>
        </w:rPr>
        <w:t>闸门开关配合</w:t>
      </w:r>
      <w:r w:rsidRPr="006B0DAD">
        <w:rPr>
          <w:rFonts w:hint="eastAsia"/>
          <w:sz w:val="24"/>
          <w:szCs w:val="24"/>
        </w:rPr>
        <w:t>方案</w:t>
      </w:r>
      <w:r w:rsidRPr="006B0DAD">
        <w:rPr>
          <w:sz w:val="24"/>
          <w:szCs w:val="24"/>
        </w:rPr>
        <w:t>：</w:t>
      </w:r>
    </w:p>
    <w:p w:rsidR="00161594" w:rsidRDefault="00161594" w:rsidP="001615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阀门维修</w:t>
      </w:r>
      <w:r w:rsidRPr="00542693">
        <w:rPr>
          <w:rFonts w:hint="eastAsia"/>
          <w:sz w:val="24"/>
          <w:szCs w:val="24"/>
        </w:rPr>
        <w:t>施工完毕后</w:t>
      </w:r>
      <w:r>
        <w:rPr>
          <w:rFonts w:hint="eastAsia"/>
          <w:sz w:val="24"/>
          <w:szCs w:val="24"/>
        </w:rPr>
        <w:t>，</w:t>
      </w:r>
      <w:r w:rsidRPr="00E76DC6">
        <w:rPr>
          <w:rFonts w:hint="eastAsia"/>
          <w:sz w:val="24"/>
          <w:szCs w:val="24"/>
        </w:rPr>
        <w:t>按要求</w:t>
      </w:r>
      <w:r>
        <w:rPr>
          <w:rFonts w:hint="eastAsia"/>
          <w:sz w:val="24"/>
          <w:szCs w:val="24"/>
        </w:rPr>
        <w:t>及步骤恢复运行</w:t>
      </w:r>
      <w:r w:rsidRPr="00E76DC6">
        <w:rPr>
          <w:rFonts w:hint="eastAsia"/>
          <w:sz w:val="24"/>
          <w:szCs w:val="24"/>
        </w:rPr>
        <w:t>。</w:t>
      </w:r>
      <w:r w:rsidR="002C0C83">
        <w:rPr>
          <w:rFonts w:hint="eastAsia"/>
          <w:sz w:val="24"/>
          <w:szCs w:val="24"/>
        </w:rPr>
        <w:t>阀门</w:t>
      </w:r>
      <w:r w:rsidR="002C0C83">
        <w:rPr>
          <w:sz w:val="24"/>
          <w:szCs w:val="24"/>
        </w:rPr>
        <w:t>操作顺序</w:t>
      </w:r>
      <w:r w:rsidR="002C0C83">
        <w:rPr>
          <w:rFonts w:hint="eastAsia"/>
          <w:sz w:val="24"/>
          <w:szCs w:val="24"/>
        </w:rPr>
        <w:t>如下：</w:t>
      </w:r>
    </w:p>
    <w:p w:rsidR="007C7D9F" w:rsidRDefault="007C7D9F" w:rsidP="00161594">
      <w:pPr>
        <w:ind w:firstLineChars="200" w:firstLine="480"/>
        <w:rPr>
          <w:sz w:val="24"/>
          <w:szCs w:val="24"/>
        </w:rPr>
      </w:pPr>
    </w:p>
    <w:p w:rsidR="007C7D9F" w:rsidRDefault="007C7D9F" w:rsidP="007C7D9F">
      <w:pPr>
        <w:ind w:firstLine="480"/>
        <w:jc w:val="center"/>
        <w:rPr>
          <w:sz w:val="24"/>
        </w:rPr>
      </w:pPr>
      <w:r w:rsidRPr="004031C1">
        <w:rPr>
          <w:rFonts w:hint="eastAsia"/>
          <w:sz w:val="24"/>
        </w:rPr>
        <w:t>配合</w:t>
      </w:r>
      <w:r w:rsidRPr="004031C1">
        <w:rPr>
          <w:sz w:val="24"/>
        </w:rPr>
        <w:t>开关闸门顺序表</w:t>
      </w:r>
    </w:p>
    <w:p w:rsidR="007C7D9F" w:rsidRDefault="007C7D9F" w:rsidP="007C7D9F">
      <w:pPr>
        <w:ind w:firstLine="480"/>
        <w:jc w:val="center"/>
        <w:rPr>
          <w:sz w:val="24"/>
        </w:rPr>
      </w:pPr>
    </w:p>
    <w:tbl>
      <w:tblPr>
        <w:tblW w:w="8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993"/>
        <w:gridCol w:w="987"/>
        <w:gridCol w:w="851"/>
        <w:gridCol w:w="966"/>
        <w:gridCol w:w="1027"/>
        <w:gridCol w:w="993"/>
        <w:gridCol w:w="992"/>
        <w:gridCol w:w="1134"/>
      </w:tblGrid>
      <w:tr w:rsidR="007C7D9F" w:rsidRPr="00E34703" w:rsidTr="007C7D9F">
        <w:trPr>
          <w:trHeight w:val="9"/>
          <w:jc w:val="center"/>
        </w:trPr>
        <w:tc>
          <w:tcPr>
            <w:tcW w:w="425" w:type="dxa"/>
            <w:vMerge w:val="restart"/>
            <w:shd w:val="clear" w:color="auto" w:fill="auto"/>
            <w:vAlign w:val="center"/>
          </w:tcPr>
          <w:p w:rsidR="007C7D9F" w:rsidRPr="00E34703" w:rsidRDefault="007C7D9F" w:rsidP="00F85E2E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施工过程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C7D9F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闸门</w:t>
            </w:r>
          </w:p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851" w:type="dxa"/>
            <w:vAlign w:val="center"/>
          </w:tcPr>
          <w:p w:rsidR="007C7D9F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7#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027" w:type="dxa"/>
            <w:vAlign w:val="center"/>
          </w:tcPr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2#</w:t>
            </w:r>
            <w:r>
              <w:rPr>
                <w:rFonts w:hint="eastAsia"/>
                <w:sz w:val="18"/>
                <w:szCs w:val="18"/>
              </w:rPr>
              <w:t>下侧</w:t>
            </w:r>
          </w:p>
        </w:tc>
        <w:tc>
          <w:tcPr>
            <w:tcW w:w="992" w:type="dxa"/>
            <w:vAlign w:val="center"/>
          </w:tcPr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134" w:type="dxa"/>
            <w:vAlign w:val="center"/>
          </w:tcPr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9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</w:tr>
      <w:tr w:rsidR="007C7D9F" w:rsidRPr="00E34703" w:rsidTr="007C7D9F">
        <w:trPr>
          <w:trHeight w:val="351"/>
          <w:jc w:val="center"/>
        </w:trPr>
        <w:tc>
          <w:tcPr>
            <w:tcW w:w="425" w:type="dxa"/>
            <w:vMerge/>
            <w:shd w:val="clear" w:color="auto" w:fill="auto"/>
          </w:tcPr>
          <w:p w:rsidR="007C7D9F" w:rsidRPr="00E34703" w:rsidRDefault="007C7D9F" w:rsidP="00F85E2E">
            <w:pPr>
              <w:spacing w:line="5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7C7D9F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初始</w:t>
            </w:r>
          </w:p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851" w:type="dxa"/>
            <w:vAlign w:val="center"/>
          </w:tcPr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027" w:type="dxa"/>
            <w:vAlign w:val="center"/>
          </w:tcPr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阻塞</w:t>
            </w:r>
          </w:p>
        </w:tc>
        <w:tc>
          <w:tcPr>
            <w:tcW w:w="992" w:type="dxa"/>
            <w:vAlign w:val="center"/>
          </w:tcPr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134" w:type="dxa"/>
            <w:vAlign w:val="center"/>
          </w:tcPr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</w:tr>
      <w:tr w:rsidR="007C7D9F" w:rsidRPr="00E34703" w:rsidTr="007C7D9F">
        <w:trPr>
          <w:trHeight w:val="264"/>
          <w:jc w:val="center"/>
        </w:trPr>
        <w:tc>
          <w:tcPr>
            <w:tcW w:w="425" w:type="dxa"/>
            <w:vMerge/>
            <w:shd w:val="clear" w:color="auto" w:fill="auto"/>
          </w:tcPr>
          <w:p w:rsidR="007C7D9F" w:rsidRPr="00E34703" w:rsidRDefault="007C7D9F" w:rsidP="00F85E2E">
            <w:pPr>
              <w:spacing w:line="5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7C7D9F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目标</w:t>
            </w:r>
          </w:p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851" w:type="dxa"/>
            <w:vAlign w:val="center"/>
          </w:tcPr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027" w:type="dxa"/>
            <w:vAlign w:val="center"/>
          </w:tcPr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992" w:type="dxa"/>
            <w:vAlign w:val="center"/>
          </w:tcPr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134" w:type="dxa"/>
            <w:vAlign w:val="center"/>
          </w:tcPr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</w:tr>
      <w:tr w:rsidR="007C7D9F" w:rsidRPr="00E34703" w:rsidTr="007C7D9F">
        <w:trPr>
          <w:trHeight w:val="409"/>
          <w:jc w:val="center"/>
        </w:trPr>
        <w:tc>
          <w:tcPr>
            <w:tcW w:w="425" w:type="dxa"/>
            <w:vMerge/>
            <w:shd w:val="clear" w:color="auto" w:fill="auto"/>
          </w:tcPr>
          <w:p w:rsidR="007C7D9F" w:rsidRPr="00E34703" w:rsidRDefault="007C7D9F" w:rsidP="00F85E2E">
            <w:pPr>
              <w:spacing w:line="5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7C7D9F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操作</w:t>
            </w:r>
          </w:p>
          <w:p w:rsidR="007C7D9F" w:rsidRPr="00E34703" w:rsidRDefault="007C7D9F" w:rsidP="007C7D9F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原因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7C7D9F" w:rsidRPr="00E34703" w:rsidRDefault="007C7D9F" w:rsidP="007C7D9F">
            <w:pPr>
              <w:spacing w:line="320" w:lineRule="exact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分流</w:t>
            </w:r>
          </w:p>
        </w:tc>
        <w:tc>
          <w:tcPr>
            <w:tcW w:w="851" w:type="dxa"/>
            <w:vAlign w:val="center"/>
          </w:tcPr>
          <w:p w:rsidR="007C7D9F" w:rsidRPr="00E34703" w:rsidRDefault="007C7D9F" w:rsidP="007C7D9F">
            <w:pPr>
              <w:spacing w:line="320" w:lineRule="exact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分流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7C7D9F" w:rsidRPr="00E34703" w:rsidRDefault="007C7D9F" w:rsidP="007C7D9F">
            <w:pPr>
              <w:spacing w:line="320" w:lineRule="exact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分流</w:t>
            </w:r>
          </w:p>
        </w:tc>
        <w:tc>
          <w:tcPr>
            <w:tcW w:w="1027" w:type="dxa"/>
            <w:vAlign w:val="center"/>
          </w:tcPr>
          <w:p w:rsidR="007C7D9F" w:rsidRPr="00E34703" w:rsidRDefault="007C7D9F" w:rsidP="007C7D9F">
            <w:pPr>
              <w:spacing w:line="320" w:lineRule="exact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分流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C7D9F" w:rsidRDefault="007C7D9F" w:rsidP="007C7D9F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  <w:p w:rsidR="007C7D9F" w:rsidRDefault="007C7D9F" w:rsidP="007C7D9F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</w:t>
            </w:r>
            <w:r>
              <w:rPr>
                <w:sz w:val="18"/>
                <w:szCs w:val="18"/>
              </w:rPr>
              <w:t>混合</w:t>
            </w:r>
          </w:p>
          <w:p w:rsidR="007C7D9F" w:rsidRPr="00E34703" w:rsidRDefault="007C7D9F" w:rsidP="007C7D9F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井</w:t>
            </w:r>
            <w:r>
              <w:rPr>
                <w:rFonts w:hint="eastAsia"/>
                <w:sz w:val="18"/>
                <w:szCs w:val="18"/>
              </w:rPr>
              <w:t>水流</w:t>
            </w:r>
          </w:p>
          <w:p w:rsidR="007C7D9F" w:rsidRPr="00E34703" w:rsidRDefault="007C7D9F" w:rsidP="007C7D9F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7C7D9F" w:rsidRDefault="007C7D9F" w:rsidP="007C7D9F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  <w:p w:rsidR="007C7D9F" w:rsidRDefault="007C7D9F" w:rsidP="007C7D9F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</w:t>
            </w:r>
            <w:r>
              <w:rPr>
                <w:sz w:val="18"/>
                <w:szCs w:val="18"/>
              </w:rPr>
              <w:t>管</w:t>
            </w:r>
          </w:p>
          <w:p w:rsidR="007C7D9F" w:rsidRPr="00E34703" w:rsidRDefault="007C7D9F" w:rsidP="007C7D9F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道来水</w:t>
            </w:r>
          </w:p>
        </w:tc>
        <w:tc>
          <w:tcPr>
            <w:tcW w:w="1134" w:type="dxa"/>
            <w:vAlign w:val="center"/>
          </w:tcPr>
          <w:p w:rsidR="007C7D9F" w:rsidRPr="00E34703" w:rsidRDefault="007C7D9F" w:rsidP="007C7D9F">
            <w:pPr>
              <w:spacing w:line="320" w:lineRule="exact"/>
              <w:jc w:val="center"/>
              <w:rPr>
                <w:sz w:val="18"/>
                <w:szCs w:val="18"/>
              </w:rPr>
            </w:pPr>
          </w:p>
          <w:p w:rsidR="007C7D9F" w:rsidRDefault="007C7D9F" w:rsidP="007C7D9F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</w:t>
            </w:r>
            <w:r>
              <w:rPr>
                <w:sz w:val="18"/>
                <w:szCs w:val="18"/>
              </w:rPr>
              <w:t>管</w:t>
            </w:r>
          </w:p>
          <w:p w:rsidR="007C7D9F" w:rsidRPr="00E34703" w:rsidRDefault="007C7D9F" w:rsidP="007C7D9F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道来水</w:t>
            </w:r>
          </w:p>
        </w:tc>
      </w:tr>
    </w:tbl>
    <w:p w:rsidR="00FA7C2A" w:rsidRDefault="00FA7C2A" w:rsidP="00FA7C2A"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AC6F2F" w:rsidRPr="00FA7C2A" w:rsidRDefault="00AC6F2F"/>
    <w:sectPr w:rsidR="00AC6F2F" w:rsidRPr="00FA7C2A" w:rsidSect="00213DAE">
      <w:pgSz w:w="11906" w:h="16838"/>
      <w:pgMar w:top="1701" w:right="1021" w:bottom="1418" w:left="102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29B" w:rsidRDefault="0040629B" w:rsidP="00FA7C2A">
      <w:r>
        <w:separator/>
      </w:r>
    </w:p>
  </w:endnote>
  <w:endnote w:type="continuationSeparator" w:id="0">
    <w:p w:rsidR="0040629B" w:rsidRDefault="0040629B" w:rsidP="00FA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29B" w:rsidRDefault="0040629B" w:rsidP="00FA7C2A">
      <w:r>
        <w:separator/>
      </w:r>
    </w:p>
  </w:footnote>
  <w:footnote w:type="continuationSeparator" w:id="0">
    <w:p w:rsidR="0040629B" w:rsidRDefault="0040629B" w:rsidP="00FA7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2B"/>
    <w:rsid w:val="0003315E"/>
    <w:rsid w:val="00043124"/>
    <w:rsid w:val="000A7DCB"/>
    <w:rsid w:val="001328A7"/>
    <w:rsid w:val="00161594"/>
    <w:rsid w:val="00193A5B"/>
    <w:rsid w:val="002C0C83"/>
    <w:rsid w:val="003C67EA"/>
    <w:rsid w:val="0040629B"/>
    <w:rsid w:val="00467D22"/>
    <w:rsid w:val="0076589C"/>
    <w:rsid w:val="007667E9"/>
    <w:rsid w:val="007C7D9F"/>
    <w:rsid w:val="007E366A"/>
    <w:rsid w:val="008D4B7C"/>
    <w:rsid w:val="00966F43"/>
    <w:rsid w:val="00AC6F2F"/>
    <w:rsid w:val="00C20BA7"/>
    <w:rsid w:val="00ED2662"/>
    <w:rsid w:val="00F10765"/>
    <w:rsid w:val="00FA7C2A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8D6B7E-4CD9-49F9-BF33-96F1234F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C2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20BA7"/>
    <w:pPr>
      <w:ind w:firstLineChars="200" w:firstLine="5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BA7"/>
    <w:pPr>
      <w:ind w:firstLineChars="200" w:firstLine="562"/>
      <w:jc w:val="left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C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C2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C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0BA7"/>
    <w:rPr>
      <w:rFonts w:ascii="Calibri" w:eastAsia="宋体" w:hAnsi="Calibri" w:cs="Times New Roman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20BA7"/>
    <w:rPr>
      <w:rFonts w:ascii="Calibri" w:eastAsia="宋体" w:hAnsi="Calibri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牛名一</dc:creator>
  <cp:keywords/>
  <dc:description/>
  <cp:lastModifiedBy>微软中国</cp:lastModifiedBy>
  <cp:revision>2</cp:revision>
  <dcterms:created xsi:type="dcterms:W3CDTF">2016-05-30T08:25:00Z</dcterms:created>
  <dcterms:modified xsi:type="dcterms:W3CDTF">2016-05-30T08:25:00Z</dcterms:modified>
</cp:coreProperties>
</file>